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BE" w:rsidRDefault="00DD1181" w:rsidP="00DD1181">
      <w:pPr>
        <w:spacing w:after="200" w:line="276" w:lineRule="auto"/>
        <w:jc w:val="center"/>
        <w:rPr>
          <w:rFonts w:cs="Times New Roman"/>
          <w:b/>
          <w:bCs/>
          <w:i/>
          <w:iCs/>
          <w:color w:val="000000"/>
        </w:rPr>
      </w:pPr>
      <w:r>
        <w:rPr>
          <w:rFonts w:cs="Times New Roman"/>
          <w:b/>
          <w:bCs/>
          <w:i/>
          <w:iCs/>
          <w:noProof/>
          <w:color w:val="000000"/>
          <w:lang w:eastAsia="it-IT"/>
        </w:rPr>
        <w:drawing>
          <wp:inline distT="0" distB="0" distL="0" distR="0" wp14:anchorId="09D26252" wp14:editId="67129DDB">
            <wp:extent cx="951230" cy="878205"/>
            <wp:effectExtent l="0" t="0" r="127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878205"/>
                    </a:xfrm>
                    <a:prstGeom prst="rect">
                      <a:avLst/>
                    </a:prstGeom>
                    <a:noFill/>
                  </pic:spPr>
                </pic:pic>
              </a:graphicData>
            </a:graphic>
          </wp:inline>
        </w:drawing>
      </w:r>
      <w:r>
        <w:rPr>
          <w:rFonts w:cs="Times New Roman"/>
          <w:b/>
          <w:bCs/>
          <w:i/>
          <w:iCs/>
          <w:noProof/>
          <w:color w:val="000000"/>
          <w:lang w:eastAsia="it-IT"/>
        </w:rPr>
        <w:drawing>
          <wp:inline distT="0" distB="0" distL="0" distR="0" wp14:anchorId="68D8D80C" wp14:editId="61E53067">
            <wp:extent cx="1542415" cy="640080"/>
            <wp:effectExtent l="0" t="0" r="635"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640080"/>
                    </a:xfrm>
                    <a:prstGeom prst="rect">
                      <a:avLst/>
                    </a:prstGeom>
                    <a:noFill/>
                  </pic:spPr>
                </pic:pic>
              </a:graphicData>
            </a:graphic>
          </wp:inline>
        </w:drawing>
      </w:r>
      <w:r>
        <w:rPr>
          <w:rFonts w:cs="Times New Roman"/>
          <w:b/>
          <w:bCs/>
          <w:i/>
          <w:iCs/>
          <w:noProof/>
          <w:color w:val="000000"/>
          <w:lang w:eastAsia="it-IT"/>
        </w:rPr>
        <w:drawing>
          <wp:inline distT="0" distB="0" distL="0" distR="0" wp14:anchorId="307EDCC6" wp14:editId="0DE86D5A">
            <wp:extent cx="731520" cy="810895"/>
            <wp:effectExtent l="0" t="0" r="0" b="825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810895"/>
                    </a:xfrm>
                    <a:prstGeom prst="rect">
                      <a:avLst/>
                    </a:prstGeom>
                    <a:noFill/>
                  </pic:spPr>
                </pic:pic>
              </a:graphicData>
            </a:graphic>
          </wp:inline>
        </w:drawing>
      </w:r>
      <w:r>
        <w:rPr>
          <w:rFonts w:cs="Times New Roman"/>
          <w:b/>
          <w:bCs/>
          <w:i/>
          <w:iCs/>
          <w:noProof/>
          <w:color w:val="000000"/>
          <w:lang w:eastAsia="it-IT"/>
        </w:rPr>
        <w:drawing>
          <wp:inline distT="0" distB="0" distL="0" distR="0" wp14:anchorId="2E14EA00" wp14:editId="7361E07B">
            <wp:extent cx="707390" cy="926465"/>
            <wp:effectExtent l="0" t="0" r="0" b="698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 cy="926465"/>
                    </a:xfrm>
                    <a:prstGeom prst="rect">
                      <a:avLst/>
                    </a:prstGeom>
                    <a:noFill/>
                  </pic:spPr>
                </pic:pic>
              </a:graphicData>
            </a:graphic>
          </wp:inline>
        </w:drawing>
      </w:r>
    </w:p>
    <w:p w:rsidR="00882AE7" w:rsidRPr="00B46519" w:rsidRDefault="00882AE7" w:rsidP="00864552">
      <w:pPr>
        <w:spacing w:after="200" w:line="276" w:lineRule="auto"/>
        <w:jc w:val="center"/>
        <w:rPr>
          <w:rFonts w:cs="Times New Roman"/>
          <w:b/>
          <w:bCs/>
          <w:i/>
          <w:iCs/>
          <w:color w:val="000000"/>
        </w:rPr>
      </w:pPr>
      <w:r w:rsidRPr="00B46519">
        <w:rPr>
          <w:rFonts w:cs="Times New Roman"/>
          <w:b/>
          <w:bCs/>
          <w:i/>
          <w:iCs/>
          <w:color w:val="000000"/>
        </w:rPr>
        <w:t xml:space="preserve">Allegato </w:t>
      </w:r>
      <w:r w:rsidR="00711DB0">
        <w:rPr>
          <w:rFonts w:cs="Times New Roman"/>
          <w:b/>
          <w:bCs/>
          <w:i/>
          <w:iCs/>
          <w:color w:val="000000"/>
        </w:rPr>
        <w:t>B</w:t>
      </w:r>
    </w:p>
    <w:p w:rsidR="00555B81" w:rsidRPr="00555B81" w:rsidRDefault="00555B81" w:rsidP="00555B81">
      <w:pPr>
        <w:autoSpaceDE w:val="0"/>
        <w:autoSpaceDN w:val="0"/>
        <w:adjustRightInd w:val="0"/>
        <w:spacing w:before="120"/>
        <w:jc w:val="both"/>
        <w:rPr>
          <w:rFonts w:cs="Times New Roman"/>
          <w:i/>
          <w:iCs/>
          <w:lang w:eastAsia="it-IT"/>
        </w:rPr>
      </w:pPr>
    </w:p>
    <w:p w:rsidR="00555B81" w:rsidRPr="00555B81" w:rsidRDefault="00711DB0" w:rsidP="00555B81">
      <w:pPr>
        <w:autoSpaceDE w:val="0"/>
        <w:autoSpaceDN w:val="0"/>
        <w:adjustRightInd w:val="0"/>
        <w:spacing w:before="120"/>
        <w:ind w:left="2832" w:firstLine="708"/>
        <w:rPr>
          <w:rFonts w:cs="Times New Roman"/>
          <w:b/>
          <w:bCs/>
          <w:lang w:eastAsia="it-IT"/>
        </w:rPr>
      </w:pPr>
      <w:r>
        <w:rPr>
          <w:rFonts w:cs="Times New Roman"/>
          <w:b/>
          <w:bCs/>
          <w:lang w:eastAsia="it-IT"/>
        </w:rPr>
        <w:t xml:space="preserve">  </w:t>
      </w:r>
      <w:r w:rsidR="00555B81">
        <w:rPr>
          <w:rFonts w:cs="Times New Roman"/>
          <w:b/>
          <w:bCs/>
          <w:lang w:eastAsia="it-IT"/>
        </w:rPr>
        <w:t>DISCIPLINARE DI GARA</w:t>
      </w:r>
    </w:p>
    <w:p w:rsidR="00882AE7" w:rsidRPr="00B46519" w:rsidRDefault="00882AE7" w:rsidP="00882AE7">
      <w:pPr>
        <w:autoSpaceDE w:val="0"/>
        <w:autoSpaceDN w:val="0"/>
        <w:adjustRightInd w:val="0"/>
        <w:spacing w:before="120"/>
        <w:jc w:val="both"/>
        <w:rPr>
          <w:rFonts w:cs="Times New Roman"/>
          <w:lang w:eastAsia="it-IT"/>
        </w:rPr>
      </w:pPr>
    </w:p>
    <w:p w:rsidR="00882AE7" w:rsidRPr="00B46519" w:rsidRDefault="00882AE7" w:rsidP="00882AE7">
      <w:pPr>
        <w:autoSpaceDE w:val="0"/>
        <w:autoSpaceDN w:val="0"/>
        <w:adjustRightInd w:val="0"/>
        <w:spacing w:before="120"/>
        <w:jc w:val="both"/>
        <w:rPr>
          <w:rFonts w:cs="Times New Roman"/>
          <w:lang w:eastAsia="it-IT"/>
        </w:rPr>
      </w:pPr>
      <w:r w:rsidRPr="000F5052">
        <w:rPr>
          <w:rFonts w:cs="Times New Roman"/>
          <w:b/>
          <w:lang w:eastAsia="it-IT"/>
        </w:rPr>
        <w:t>1.</w:t>
      </w:r>
      <w:r w:rsidRPr="00B46519">
        <w:rPr>
          <w:rFonts w:cs="Times New Roman"/>
          <w:lang w:eastAsia="it-IT"/>
        </w:rPr>
        <w:t xml:space="preserve"> </w:t>
      </w:r>
      <w:r w:rsidRPr="0056747D">
        <w:rPr>
          <w:rFonts w:cs="Times New Roman"/>
          <w:b/>
          <w:lang w:eastAsia="it-IT"/>
        </w:rPr>
        <w:t>ENTE APPALTANTE</w:t>
      </w:r>
      <w:r w:rsidRPr="00B46519">
        <w:rPr>
          <w:rFonts w:cs="Times New Roman"/>
          <w:lang w:eastAsia="it-IT"/>
        </w:rPr>
        <w:t xml:space="preserve">: Regione Marche – </w:t>
      </w:r>
      <w:r w:rsidR="008D682E">
        <w:rPr>
          <w:rFonts w:cs="Times New Roman"/>
          <w:lang w:eastAsia="it-IT"/>
        </w:rPr>
        <w:t xml:space="preserve">P.F. Bilancio e Programmazione Nazionale e Comunitaria </w:t>
      </w:r>
      <w:r w:rsidRPr="00B46519">
        <w:rPr>
          <w:rFonts w:cs="Times New Roman"/>
          <w:lang w:eastAsia="it-IT"/>
        </w:rPr>
        <w:t xml:space="preserve"> – Via </w:t>
      </w:r>
      <w:r w:rsidR="00702225">
        <w:rPr>
          <w:rFonts w:cs="Times New Roman"/>
          <w:lang w:eastAsia="it-IT"/>
        </w:rPr>
        <w:t>Tiziano, 44</w:t>
      </w:r>
      <w:r w:rsidRPr="00B46519">
        <w:rPr>
          <w:rFonts w:cs="Times New Roman"/>
          <w:lang w:eastAsia="it-IT"/>
        </w:rPr>
        <w:t xml:space="preserve"> – 60125 Ancona </w:t>
      </w:r>
      <w:r w:rsidR="001670DB" w:rsidRPr="001670DB">
        <w:rPr>
          <w:rFonts w:cs="Times New Roman"/>
          <w:lang w:eastAsia="it-IT"/>
        </w:rPr>
        <w:t>–</w:t>
      </w:r>
      <w:r w:rsidRPr="00B46519">
        <w:rPr>
          <w:rFonts w:cs="Times New Roman"/>
          <w:lang w:eastAsia="it-IT"/>
        </w:rPr>
        <w:t xml:space="preserve"> Tel. 071.806</w:t>
      </w:r>
      <w:r w:rsidR="00702225">
        <w:rPr>
          <w:rFonts w:cs="Times New Roman"/>
          <w:lang w:eastAsia="it-IT"/>
        </w:rPr>
        <w:t>3981</w:t>
      </w:r>
      <w:r w:rsidR="001670DB">
        <w:rPr>
          <w:rFonts w:cs="Times New Roman"/>
          <w:lang w:eastAsia="it-IT"/>
        </w:rPr>
        <w:t xml:space="preserve"> </w:t>
      </w:r>
      <w:r w:rsidRPr="00B46519">
        <w:rPr>
          <w:rFonts w:cs="Times New Roman"/>
          <w:lang w:eastAsia="it-IT"/>
        </w:rPr>
        <w:t>– fax 071.806</w:t>
      </w:r>
      <w:r w:rsidR="00702225">
        <w:rPr>
          <w:rFonts w:cs="Times New Roman"/>
          <w:lang w:eastAsia="it-IT"/>
        </w:rPr>
        <w:t>3037</w:t>
      </w:r>
      <w:r w:rsidRPr="00B46519">
        <w:rPr>
          <w:rFonts w:cs="Times New Roman"/>
          <w:lang w:eastAsia="it-IT"/>
        </w:rPr>
        <w:t xml:space="preserve"> PEC: regione.marche.</w:t>
      </w:r>
      <w:r w:rsidR="00702225">
        <w:rPr>
          <w:rFonts w:cs="Times New Roman"/>
          <w:lang w:eastAsia="it-IT"/>
        </w:rPr>
        <w:t>programmazioneunitaria</w:t>
      </w:r>
      <w:r w:rsidRPr="00B46519">
        <w:rPr>
          <w:rFonts w:cs="Times New Roman"/>
          <w:lang w:eastAsia="it-IT"/>
        </w:rPr>
        <w:t>@emarche.it.</w:t>
      </w:r>
    </w:p>
    <w:p w:rsidR="00882AE7" w:rsidRPr="00B46519" w:rsidRDefault="00882AE7" w:rsidP="00882AE7">
      <w:pPr>
        <w:autoSpaceDE w:val="0"/>
        <w:autoSpaceDN w:val="0"/>
        <w:adjustRightInd w:val="0"/>
        <w:spacing w:before="120"/>
        <w:jc w:val="both"/>
        <w:rPr>
          <w:rFonts w:cs="Times New Roman"/>
          <w:lang w:eastAsia="it-IT"/>
        </w:rPr>
      </w:pPr>
      <w:r w:rsidRPr="000F5052">
        <w:rPr>
          <w:rFonts w:cs="Times New Roman"/>
          <w:b/>
          <w:lang w:eastAsia="it-IT"/>
        </w:rPr>
        <w:t>2</w:t>
      </w:r>
      <w:r w:rsidRPr="00B46519">
        <w:rPr>
          <w:rFonts w:cs="Times New Roman"/>
          <w:lang w:eastAsia="it-IT"/>
        </w:rPr>
        <w:t xml:space="preserve">. </w:t>
      </w:r>
      <w:r w:rsidRPr="0056747D">
        <w:rPr>
          <w:rFonts w:cs="Times New Roman"/>
          <w:b/>
          <w:lang w:eastAsia="it-IT"/>
        </w:rPr>
        <w:t>PROCEDURA DI SCELTA DEL CONTRAENTE</w:t>
      </w:r>
      <w:r w:rsidRPr="00B46519">
        <w:rPr>
          <w:rFonts w:cs="Times New Roman"/>
          <w:lang w:eastAsia="it-IT"/>
        </w:rPr>
        <w:t>: Procedura negoziata</w:t>
      </w:r>
      <w:r w:rsidR="001670DB">
        <w:rPr>
          <w:rFonts w:cs="Times New Roman"/>
          <w:lang w:eastAsia="it-IT"/>
        </w:rPr>
        <w:t>,</w:t>
      </w:r>
      <w:r w:rsidRPr="00B46519">
        <w:rPr>
          <w:rFonts w:cs="Times New Roman"/>
          <w:lang w:eastAsia="it-IT"/>
        </w:rPr>
        <w:t xml:space="preserve"> senza previa pubblicazione di un bando di gara</w:t>
      </w:r>
      <w:r w:rsidR="001670DB">
        <w:rPr>
          <w:rFonts w:cs="Times New Roman"/>
          <w:lang w:eastAsia="it-IT"/>
        </w:rPr>
        <w:t>,</w:t>
      </w:r>
      <w:r w:rsidRPr="00B46519">
        <w:rPr>
          <w:rFonts w:cs="Times New Roman"/>
          <w:lang w:eastAsia="it-IT"/>
        </w:rPr>
        <w:t xml:space="preserve"> ai sensi dell’art. 57, comma 5, lett. b), del </w:t>
      </w:r>
      <w:r w:rsidR="0067337C">
        <w:rPr>
          <w:rFonts w:cs="Times New Roman"/>
          <w:lang w:eastAsia="it-IT"/>
        </w:rPr>
        <w:t>D.Lgs. n.</w:t>
      </w:r>
      <w:r w:rsidRPr="00B46519">
        <w:rPr>
          <w:rFonts w:cs="Times New Roman"/>
          <w:lang w:eastAsia="it-IT"/>
        </w:rPr>
        <w:t xml:space="preserve"> 163/2006.</w:t>
      </w:r>
      <w:r w:rsidR="00864552">
        <w:rPr>
          <w:rFonts w:cs="Times New Roman"/>
          <w:lang w:eastAsia="it-IT"/>
        </w:rPr>
        <w:t xml:space="preserve"> </w:t>
      </w:r>
      <w:r w:rsidR="00864552" w:rsidRPr="00BD16E9">
        <w:rPr>
          <w:rFonts w:cs="Times New Roman"/>
          <w:lang w:eastAsia="it-IT"/>
        </w:rPr>
        <w:t>Forma di appalto: a corpo</w:t>
      </w:r>
    </w:p>
    <w:p w:rsidR="00882AE7" w:rsidRPr="00B46519" w:rsidRDefault="00882AE7" w:rsidP="00882AE7">
      <w:pPr>
        <w:autoSpaceDE w:val="0"/>
        <w:autoSpaceDN w:val="0"/>
        <w:adjustRightInd w:val="0"/>
        <w:spacing w:before="120"/>
        <w:jc w:val="both"/>
        <w:rPr>
          <w:rFonts w:cs="Times New Roman"/>
          <w:lang w:eastAsia="it-IT"/>
        </w:rPr>
      </w:pPr>
      <w:r w:rsidRPr="000F5052">
        <w:rPr>
          <w:rFonts w:cs="Times New Roman"/>
          <w:b/>
          <w:lang w:eastAsia="it-IT"/>
        </w:rPr>
        <w:t>3.</w:t>
      </w:r>
      <w:r w:rsidRPr="00B46519">
        <w:rPr>
          <w:rFonts w:cs="Times New Roman"/>
          <w:lang w:eastAsia="it-IT"/>
        </w:rPr>
        <w:t xml:space="preserve"> </w:t>
      </w:r>
      <w:r w:rsidRPr="0056747D">
        <w:rPr>
          <w:rFonts w:cs="Times New Roman"/>
          <w:b/>
          <w:lang w:eastAsia="it-IT"/>
        </w:rPr>
        <w:t>OGGETTO</w:t>
      </w:r>
      <w:r w:rsidRPr="00B46519">
        <w:rPr>
          <w:rFonts w:cs="Times New Roman"/>
          <w:lang w:eastAsia="it-IT"/>
        </w:rPr>
        <w:t xml:space="preserve">: </w:t>
      </w:r>
      <w:r w:rsidR="001C4AFB">
        <w:rPr>
          <w:rFonts w:cs="Times New Roman"/>
          <w:lang w:eastAsia="it-IT"/>
        </w:rPr>
        <w:t xml:space="preserve">Ripetizione di servizi analoghi </w:t>
      </w:r>
      <w:r w:rsidR="001C4AFB" w:rsidRPr="001C4AFB">
        <w:rPr>
          <w:rFonts w:cs="Times New Roman"/>
          <w:bCs/>
          <w:color w:val="000000"/>
        </w:rPr>
        <w:t>relativi alle attività di assistenza tecnica al POR FSE MARCHE 2014/2020</w:t>
      </w:r>
      <w:r w:rsidRPr="001C4AFB">
        <w:rPr>
          <w:rFonts w:cs="Times New Roman"/>
          <w:bCs/>
        </w:rPr>
        <w:t>.</w:t>
      </w:r>
    </w:p>
    <w:p w:rsidR="00882AE7" w:rsidRDefault="00882AE7" w:rsidP="00882AE7">
      <w:pPr>
        <w:autoSpaceDE w:val="0"/>
        <w:autoSpaceDN w:val="0"/>
        <w:adjustRightInd w:val="0"/>
        <w:spacing w:before="120" w:after="240"/>
        <w:jc w:val="both"/>
        <w:rPr>
          <w:rFonts w:cs="Times New Roman"/>
          <w:lang w:eastAsia="it-IT"/>
        </w:rPr>
      </w:pPr>
      <w:r w:rsidRPr="00B46519">
        <w:rPr>
          <w:rFonts w:cs="Times New Roman"/>
          <w:lang w:eastAsia="it-IT"/>
        </w:rPr>
        <w:t>Nello specifico:</w:t>
      </w:r>
    </w:p>
    <w:p w:rsidR="002830EA" w:rsidRPr="002830EA" w:rsidRDefault="002830EA" w:rsidP="002830EA">
      <w:pPr>
        <w:numPr>
          <w:ilvl w:val="0"/>
          <w:numId w:val="21"/>
        </w:numPr>
        <w:autoSpaceDE w:val="0"/>
        <w:autoSpaceDN w:val="0"/>
        <w:adjustRightInd w:val="0"/>
        <w:spacing w:before="240"/>
        <w:jc w:val="both"/>
        <w:rPr>
          <w:rFonts w:eastAsia="Times New Roman" w:cs="Times New Roman"/>
          <w:lang w:eastAsia="it-IT"/>
        </w:rPr>
      </w:pPr>
      <w:r w:rsidRPr="002830EA">
        <w:rPr>
          <w:rFonts w:eastAsia="Times New Roman" w:cs="Times New Roman"/>
          <w:lang w:eastAsia="it-IT"/>
        </w:rPr>
        <w:t>Predisposizione delle relazioni annuali di attuazione del POR FSE MARCHE 2014/2020 (relative agli anni 2017-2018-2019). N. 3 relazioni annuali</w:t>
      </w:r>
    </w:p>
    <w:p w:rsidR="002830EA" w:rsidRPr="002830EA" w:rsidRDefault="002830EA" w:rsidP="002830EA">
      <w:pPr>
        <w:numPr>
          <w:ilvl w:val="0"/>
          <w:numId w:val="21"/>
        </w:numPr>
        <w:autoSpaceDE w:val="0"/>
        <w:autoSpaceDN w:val="0"/>
        <w:adjustRightInd w:val="0"/>
        <w:spacing w:before="240"/>
        <w:jc w:val="both"/>
        <w:rPr>
          <w:rFonts w:eastAsia="Times New Roman" w:cs="Times New Roman"/>
          <w:lang w:eastAsia="it-IT"/>
        </w:rPr>
      </w:pPr>
      <w:r w:rsidRPr="002830EA">
        <w:rPr>
          <w:rFonts w:eastAsia="Times New Roman" w:cs="Times New Roman"/>
          <w:lang w:eastAsia="it-IT"/>
        </w:rPr>
        <w:t>Partecipazione a Comitati di Sorveglianza del POR FSE MARCHE 2014/2020 ed assistenza tecnica alla predisposizione della documentazione dei Comitati nonché presentazione delle relazioni annuali di attuazione</w:t>
      </w:r>
    </w:p>
    <w:p w:rsidR="002830EA" w:rsidRPr="002830EA" w:rsidRDefault="002830EA" w:rsidP="002830EA">
      <w:pPr>
        <w:numPr>
          <w:ilvl w:val="0"/>
          <w:numId w:val="21"/>
        </w:numPr>
        <w:autoSpaceDE w:val="0"/>
        <w:autoSpaceDN w:val="0"/>
        <w:adjustRightInd w:val="0"/>
        <w:spacing w:before="240"/>
        <w:jc w:val="both"/>
        <w:rPr>
          <w:rFonts w:eastAsia="Times New Roman" w:cs="Times New Roman"/>
          <w:lang w:eastAsia="it-IT"/>
        </w:rPr>
      </w:pPr>
      <w:r w:rsidRPr="002830EA">
        <w:rPr>
          <w:rFonts w:eastAsia="Times New Roman" w:cs="Times New Roman"/>
          <w:lang w:eastAsia="it-IT"/>
        </w:rPr>
        <w:t>Predisposizione relazione annuale all’Assemblea legislativa regionale ai sensi della legge regionale n. 14/2006</w:t>
      </w:r>
    </w:p>
    <w:p w:rsidR="002830EA" w:rsidRPr="002830EA" w:rsidRDefault="002830EA" w:rsidP="002830EA">
      <w:pPr>
        <w:numPr>
          <w:ilvl w:val="0"/>
          <w:numId w:val="21"/>
        </w:numPr>
        <w:autoSpaceDE w:val="0"/>
        <w:autoSpaceDN w:val="0"/>
        <w:adjustRightInd w:val="0"/>
        <w:spacing w:before="240"/>
        <w:jc w:val="both"/>
        <w:rPr>
          <w:rFonts w:eastAsia="Times New Roman" w:cs="Times New Roman"/>
          <w:lang w:eastAsia="it-IT"/>
        </w:rPr>
      </w:pPr>
      <w:r w:rsidRPr="002830EA">
        <w:rPr>
          <w:rFonts w:eastAsia="Times New Roman" w:cs="Times New Roman"/>
          <w:lang w:eastAsia="it-IT"/>
        </w:rPr>
        <w:t>Aggiornamento, sulla base delle necessità che emergeranno in itinere, del Documento attuativo del POR FSE MARCHE 2014/2020 e della Descrizione del sistema di gestione e controllo</w:t>
      </w:r>
    </w:p>
    <w:p w:rsidR="002830EA" w:rsidRPr="002830EA" w:rsidRDefault="002830EA" w:rsidP="002830EA">
      <w:pPr>
        <w:numPr>
          <w:ilvl w:val="0"/>
          <w:numId w:val="21"/>
        </w:numPr>
        <w:autoSpaceDE w:val="0"/>
        <w:autoSpaceDN w:val="0"/>
        <w:adjustRightInd w:val="0"/>
        <w:spacing w:before="240"/>
        <w:jc w:val="both"/>
        <w:rPr>
          <w:rFonts w:eastAsia="Times New Roman" w:cs="Times New Roman"/>
          <w:lang w:eastAsia="it-IT"/>
        </w:rPr>
      </w:pPr>
      <w:r w:rsidRPr="002830EA">
        <w:rPr>
          <w:rFonts w:eastAsia="Times New Roman" w:cs="Times New Roman"/>
          <w:lang w:eastAsia="it-IT"/>
        </w:rPr>
        <w:t>Supporto alla definizione dei conti annuali da presentare alla Commissione per i singoli esercizi finanziari (2016-2017, 2017-2018, 2018-2019)</w:t>
      </w:r>
    </w:p>
    <w:p w:rsidR="002830EA" w:rsidRPr="002830EA" w:rsidRDefault="002830EA" w:rsidP="002830EA">
      <w:pPr>
        <w:numPr>
          <w:ilvl w:val="0"/>
          <w:numId w:val="21"/>
        </w:numPr>
        <w:autoSpaceDE w:val="0"/>
        <w:autoSpaceDN w:val="0"/>
        <w:adjustRightInd w:val="0"/>
        <w:spacing w:before="240"/>
        <w:jc w:val="both"/>
        <w:rPr>
          <w:rFonts w:eastAsia="Times New Roman" w:cs="Times New Roman"/>
          <w:lang w:eastAsia="it-IT"/>
        </w:rPr>
      </w:pPr>
      <w:r w:rsidRPr="002830EA">
        <w:rPr>
          <w:rFonts w:eastAsia="Times New Roman" w:cs="Times New Roman"/>
          <w:lang w:eastAsia="it-IT"/>
        </w:rPr>
        <w:t>Supporto alla individuazione di cause di ritardi e ostacoli nella realizzazione di assi prioritari od operazioni relative al raggiungimento degli obiettivi del POR FSE MARCHE 2014/2020 attraverso report trimestrali</w:t>
      </w:r>
    </w:p>
    <w:p w:rsidR="002830EA" w:rsidRPr="002830EA" w:rsidRDefault="002830EA" w:rsidP="002830EA">
      <w:pPr>
        <w:numPr>
          <w:ilvl w:val="0"/>
          <w:numId w:val="21"/>
        </w:numPr>
        <w:autoSpaceDE w:val="0"/>
        <w:autoSpaceDN w:val="0"/>
        <w:adjustRightInd w:val="0"/>
        <w:spacing w:before="240"/>
        <w:jc w:val="both"/>
        <w:rPr>
          <w:rFonts w:eastAsia="Times New Roman" w:cs="Times New Roman"/>
          <w:lang w:eastAsia="it-IT"/>
        </w:rPr>
      </w:pPr>
      <w:r w:rsidRPr="002830EA">
        <w:rPr>
          <w:rFonts w:eastAsia="Times New Roman" w:cs="Times New Roman"/>
          <w:lang w:eastAsia="it-IT"/>
        </w:rPr>
        <w:t>Supporto all’attività di verifica dei bandi e avvisi pubblici regionali</w:t>
      </w:r>
    </w:p>
    <w:p w:rsidR="002830EA" w:rsidRPr="002830EA" w:rsidRDefault="002830EA" w:rsidP="002830EA">
      <w:pPr>
        <w:numPr>
          <w:ilvl w:val="0"/>
          <w:numId w:val="21"/>
        </w:numPr>
        <w:autoSpaceDE w:val="0"/>
        <w:autoSpaceDN w:val="0"/>
        <w:adjustRightInd w:val="0"/>
        <w:spacing w:before="240"/>
        <w:jc w:val="both"/>
        <w:rPr>
          <w:rFonts w:eastAsia="Times New Roman" w:cs="Times New Roman"/>
          <w:lang w:eastAsia="it-IT"/>
        </w:rPr>
      </w:pPr>
      <w:r w:rsidRPr="002830EA">
        <w:rPr>
          <w:rFonts w:eastAsia="Times New Roman" w:cs="Times New Roman"/>
          <w:lang w:eastAsia="it-IT"/>
        </w:rPr>
        <w:t>Supporto all’emanazione di pareri sul Manuale di Gestione e Controllo dei progetti, su aspetti connessi all’attuazione e gestione del POR FSE MARCHE 2014/2020 e in materia di ammissibilità della spesa</w:t>
      </w:r>
    </w:p>
    <w:p w:rsidR="002830EA" w:rsidRPr="002830EA" w:rsidRDefault="002830EA" w:rsidP="002830EA">
      <w:pPr>
        <w:numPr>
          <w:ilvl w:val="0"/>
          <w:numId w:val="21"/>
        </w:numPr>
        <w:autoSpaceDE w:val="0"/>
        <w:autoSpaceDN w:val="0"/>
        <w:adjustRightInd w:val="0"/>
        <w:spacing w:before="240"/>
        <w:jc w:val="both"/>
        <w:rPr>
          <w:rFonts w:eastAsia="Times New Roman" w:cs="Times New Roman"/>
          <w:lang w:eastAsia="it-IT"/>
        </w:rPr>
      </w:pPr>
      <w:r w:rsidRPr="002830EA">
        <w:rPr>
          <w:rFonts w:eastAsia="Times New Roman" w:cs="Times New Roman"/>
          <w:lang w:eastAsia="it-IT"/>
        </w:rPr>
        <w:lastRenderedPageBreak/>
        <w:t>Partecipazione a tavoli tecnici nazionali o interregionali</w:t>
      </w:r>
    </w:p>
    <w:p w:rsidR="002830EA" w:rsidRPr="002830EA" w:rsidRDefault="002830EA" w:rsidP="002830EA">
      <w:pPr>
        <w:numPr>
          <w:ilvl w:val="0"/>
          <w:numId w:val="21"/>
        </w:numPr>
        <w:autoSpaceDE w:val="0"/>
        <w:autoSpaceDN w:val="0"/>
        <w:adjustRightInd w:val="0"/>
        <w:spacing w:before="240"/>
        <w:jc w:val="both"/>
        <w:rPr>
          <w:rFonts w:eastAsia="Times New Roman" w:cs="Times New Roman"/>
          <w:lang w:eastAsia="it-IT"/>
        </w:rPr>
      </w:pPr>
      <w:r w:rsidRPr="002830EA">
        <w:rPr>
          <w:rFonts w:eastAsia="Times New Roman" w:cs="Times New Roman"/>
          <w:lang w:eastAsia="it-IT"/>
        </w:rPr>
        <w:t>Collaborazione all’impostazione del SIFORM 2.0</w:t>
      </w:r>
    </w:p>
    <w:p w:rsidR="002830EA" w:rsidRPr="00BD16E9" w:rsidRDefault="00882AE7" w:rsidP="00882AE7">
      <w:pPr>
        <w:autoSpaceDE w:val="0"/>
        <w:autoSpaceDN w:val="0"/>
        <w:adjustRightInd w:val="0"/>
        <w:spacing w:before="240"/>
        <w:jc w:val="both"/>
        <w:rPr>
          <w:rFonts w:cs="Times New Roman"/>
          <w:lang w:eastAsia="it-IT"/>
        </w:rPr>
      </w:pPr>
      <w:r w:rsidRPr="000F5052">
        <w:rPr>
          <w:rFonts w:cs="Times New Roman"/>
          <w:b/>
          <w:lang w:eastAsia="it-IT"/>
        </w:rPr>
        <w:t>4.</w:t>
      </w:r>
      <w:r w:rsidR="00FB7590">
        <w:rPr>
          <w:rFonts w:cs="Times New Roman"/>
          <w:lang w:eastAsia="it-IT"/>
        </w:rPr>
        <w:t xml:space="preserve"> </w:t>
      </w:r>
      <w:r w:rsidR="00FB7590" w:rsidRPr="0056747D">
        <w:rPr>
          <w:rFonts w:cs="Times New Roman"/>
          <w:b/>
          <w:lang w:eastAsia="it-IT"/>
        </w:rPr>
        <w:t>IMPORTO COMPLESSIVO PRESUNTO</w:t>
      </w:r>
      <w:r w:rsidR="00FB7590">
        <w:rPr>
          <w:rFonts w:cs="Times New Roman"/>
          <w:lang w:eastAsia="it-IT"/>
        </w:rPr>
        <w:t xml:space="preserve">: </w:t>
      </w:r>
      <w:r w:rsidR="00FB7590" w:rsidRPr="00BD16E9">
        <w:rPr>
          <w:rFonts w:cs="Times New Roman"/>
          <w:lang w:eastAsia="it-IT"/>
        </w:rPr>
        <w:t>E</w:t>
      </w:r>
      <w:r w:rsidRPr="00BD16E9">
        <w:rPr>
          <w:rFonts w:cs="Times New Roman"/>
          <w:lang w:eastAsia="it-IT"/>
        </w:rPr>
        <w:t xml:space="preserve">uro </w:t>
      </w:r>
      <w:r w:rsidR="00DC426F" w:rsidRPr="00BD16E9">
        <w:rPr>
          <w:rFonts w:cs="Times New Roman"/>
          <w:lang w:eastAsia="it-IT"/>
        </w:rPr>
        <w:t>263.500,00</w:t>
      </w:r>
      <w:r w:rsidRPr="00BD16E9">
        <w:rPr>
          <w:rFonts w:cs="Times New Roman"/>
          <w:b/>
          <w:bCs/>
          <w:color w:val="000000"/>
          <w:lang w:eastAsia="it-IT"/>
        </w:rPr>
        <w:t xml:space="preserve"> </w:t>
      </w:r>
      <w:r w:rsidRPr="00BD16E9">
        <w:rPr>
          <w:rFonts w:cs="Times New Roman"/>
          <w:lang w:eastAsia="it-IT"/>
        </w:rPr>
        <w:t xml:space="preserve">oltre I.V.A. </w:t>
      </w:r>
      <w:r w:rsidR="00702121" w:rsidRPr="00BD16E9">
        <w:rPr>
          <w:rFonts w:cs="Times New Roman"/>
          <w:lang w:eastAsia="it-IT"/>
        </w:rPr>
        <w:t>22%</w:t>
      </w:r>
      <w:r w:rsidR="003A11EF" w:rsidRPr="00BD16E9">
        <w:rPr>
          <w:rFonts w:cs="Times New Roman"/>
          <w:lang w:eastAsia="it-IT"/>
        </w:rPr>
        <w:t xml:space="preserve">. </w:t>
      </w:r>
    </w:p>
    <w:p w:rsidR="003A11EF" w:rsidRPr="00BD16E9" w:rsidRDefault="003A11EF" w:rsidP="00882AE7">
      <w:pPr>
        <w:autoSpaceDE w:val="0"/>
        <w:autoSpaceDN w:val="0"/>
        <w:adjustRightInd w:val="0"/>
        <w:spacing w:before="240"/>
        <w:jc w:val="both"/>
        <w:rPr>
          <w:rFonts w:cs="Times New Roman"/>
          <w:lang w:eastAsia="it-IT"/>
        </w:rPr>
      </w:pPr>
      <w:r w:rsidRPr="00BD16E9">
        <w:rPr>
          <w:rFonts w:cs="Times New Roman"/>
          <w:lang w:eastAsia="it-IT"/>
        </w:rPr>
        <w:t>C</w:t>
      </w:r>
      <w:r w:rsidRPr="00BD16E9">
        <w:rPr>
          <w:rFonts w:cs="Times New Roman"/>
          <w:iCs/>
          <w:lang w:eastAsia="it-IT"/>
        </w:rPr>
        <w:t>onsiderata la tipologia di servizio che si intende acquisire, non si rilevano rischi di natura interferenziale di cui alla legge n. 123/2007, all’articolo 3 bis del D. Lgs n. 81 del 09.04.2008 e  ss.mm.ii. ed alla Determinazione n. 3/2008 dell’Autorità di Vigilanza sui contratti pubblici, per cui non è necessario redigere il Documento Unico di Valutazione dei Rischi (DUVRI) e determinare i costi della sicurezza per i rischi da interferenze, che sono pari a zero</w:t>
      </w:r>
      <w:r w:rsidR="00DC426F" w:rsidRPr="00BD16E9">
        <w:rPr>
          <w:rFonts w:cs="Times New Roman"/>
          <w:iCs/>
          <w:lang w:eastAsia="it-IT"/>
        </w:rPr>
        <w:t>.</w:t>
      </w:r>
    </w:p>
    <w:p w:rsidR="003A72CE" w:rsidRDefault="001238EE" w:rsidP="00882AE7">
      <w:pPr>
        <w:autoSpaceDE w:val="0"/>
        <w:autoSpaceDN w:val="0"/>
        <w:adjustRightInd w:val="0"/>
        <w:spacing w:before="240"/>
        <w:jc w:val="both"/>
        <w:rPr>
          <w:rFonts w:cs="Times New Roman"/>
          <w:lang w:eastAsia="it-IT"/>
        </w:rPr>
      </w:pPr>
      <w:r w:rsidRPr="00BD16E9">
        <w:rPr>
          <w:rFonts w:cs="Times New Roman"/>
          <w:lang w:eastAsia="it-IT"/>
        </w:rPr>
        <w:t>Trattandosi di servizi analoghi che presentano una omogeneità strutturale rispetto a quelli oggetto dell’affidamento principale, salvo aspetti marginali, la</w:t>
      </w:r>
      <w:r w:rsidR="003A72CE" w:rsidRPr="00BD16E9">
        <w:rPr>
          <w:rFonts w:cs="Times New Roman"/>
          <w:lang w:eastAsia="it-IT"/>
        </w:rPr>
        <w:t xml:space="preserve"> stima </w:t>
      </w:r>
      <w:r w:rsidRPr="00BD16E9">
        <w:rPr>
          <w:rFonts w:cs="Times New Roman"/>
          <w:lang w:eastAsia="it-IT"/>
        </w:rPr>
        <w:t xml:space="preserve">dell’importo </w:t>
      </w:r>
      <w:r w:rsidR="003A72CE" w:rsidRPr="00BD16E9">
        <w:rPr>
          <w:rFonts w:cs="Times New Roman"/>
          <w:lang w:eastAsia="it-IT"/>
        </w:rPr>
        <w:t xml:space="preserve">è stata effettuata </w:t>
      </w:r>
      <w:r w:rsidR="00721320" w:rsidRPr="00BD16E9">
        <w:rPr>
          <w:rFonts w:cs="Times New Roman"/>
          <w:lang w:eastAsia="it-IT"/>
        </w:rPr>
        <w:t>assumendo come parametro di riferimento gli elementi della</w:t>
      </w:r>
      <w:r w:rsidR="00CB115A" w:rsidRPr="00BD16E9">
        <w:rPr>
          <w:rFonts w:cs="Times New Roman"/>
          <w:lang w:eastAsia="it-IT"/>
        </w:rPr>
        <w:t xml:space="preserve"> </w:t>
      </w:r>
      <w:r w:rsidR="00721320" w:rsidRPr="00BD16E9">
        <w:rPr>
          <w:rFonts w:cs="Times New Roman"/>
          <w:lang w:eastAsia="it-IT"/>
        </w:rPr>
        <w:t>proposta di offerta tecnico – economica oggetto della prima aggiudicazione.</w:t>
      </w:r>
    </w:p>
    <w:p w:rsidR="002830EA" w:rsidRPr="002830EA" w:rsidRDefault="002830EA" w:rsidP="002830EA">
      <w:pPr>
        <w:autoSpaceDE w:val="0"/>
        <w:autoSpaceDN w:val="0"/>
        <w:spacing w:before="120" w:after="240" w:line="240" w:lineRule="auto"/>
        <w:jc w:val="both"/>
        <w:rPr>
          <w:rFonts w:ascii="Calibri" w:eastAsia="Calibri" w:hAnsi="Calibri" w:cs="Times New Roman"/>
          <w:lang w:eastAsia="it-IT"/>
        </w:rPr>
      </w:pPr>
      <w:r w:rsidRPr="002830EA">
        <w:rPr>
          <w:rFonts w:ascii="Calibri" w:eastAsia="Calibri" w:hAnsi="Calibri" w:cs="Times New Roman"/>
          <w:lang w:eastAsia="it-IT"/>
        </w:rPr>
        <w:t xml:space="preserve">Si stima </w:t>
      </w:r>
      <w:r>
        <w:rPr>
          <w:rFonts w:ascii="Calibri" w:eastAsia="Calibri" w:hAnsi="Calibri" w:cs="Times New Roman"/>
          <w:lang w:eastAsia="it-IT"/>
        </w:rPr>
        <w:t xml:space="preserve">in particolare </w:t>
      </w:r>
      <w:r w:rsidRPr="002830EA">
        <w:rPr>
          <w:rFonts w:ascii="Calibri" w:eastAsia="Calibri" w:hAnsi="Calibri" w:cs="Times New Roman"/>
          <w:lang w:eastAsia="it-IT"/>
        </w:rPr>
        <w:t>che le attività di cui sopra richiedano rispettivamente il seguente numero di giornate uomo:</w:t>
      </w:r>
    </w:p>
    <w:p w:rsidR="002830EA" w:rsidRPr="002830EA" w:rsidRDefault="002830EA" w:rsidP="002830EA">
      <w:pPr>
        <w:numPr>
          <w:ilvl w:val="0"/>
          <w:numId w:val="22"/>
        </w:numPr>
        <w:autoSpaceDE w:val="0"/>
        <w:autoSpaceDN w:val="0"/>
        <w:spacing w:before="240" w:after="0" w:line="240" w:lineRule="auto"/>
        <w:jc w:val="both"/>
        <w:rPr>
          <w:rFonts w:ascii="Calibri" w:eastAsia="Calibri" w:hAnsi="Calibri" w:cs="Times New Roman"/>
          <w:lang w:eastAsia="it-IT"/>
        </w:rPr>
      </w:pPr>
      <w:r w:rsidRPr="002830EA">
        <w:rPr>
          <w:rFonts w:ascii="Calibri" w:eastAsia="Calibri" w:hAnsi="Calibri" w:cs="Times New Roman"/>
          <w:lang w:eastAsia="it-IT"/>
        </w:rPr>
        <w:t>60  giornate/uomo ciascuna: annuale 60/triennio 180</w:t>
      </w:r>
    </w:p>
    <w:p w:rsidR="002830EA" w:rsidRPr="002830EA" w:rsidRDefault="002830EA" w:rsidP="002830EA">
      <w:pPr>
        <w:numPr>
          <w:ilvl w:val="0"/>
          <w:numId w:val="22"/>
        </w:numPr>
        <w:autoSpaceDE w:val="0"/>
        <w:autoSpaceDN w:val="0"/>
        <w:spacing w:before="240" w:after="0" w:line="240" w:lineRule="auto"/>
        <w:jc w:val="both"/>
        <w:rPr>
          <w:rFonts w:ascii="Calibri" w:eastAsia="Calibri" w:hAnsi="Calibri" w:cs="Times New Roman"/>
          <w:lang w:eastAsia="it-IT"/>
        </w:rPr>
      </w:pPr>
      <w:r w:rsidRPr="002830EA">
        <w:rPr>
          <w:rFonts w:ascii="Calibri" w:eastAsia="Calibri" w:hAnsi="Calibri" w:cs="Times New Roman"/>
          <w:lang w:eastAsia="it-IT"/>
        </w:rPr>
        <w:t>10 giornate/uomo ciascuno: annuale 10/triennio 30</w:t>
      </w:r>
    </w:p>
    <w:p w:rsidR="002830EA" w:rsidRPr="002830EA" w:rsidRDefault="002830EA" w:rsidP="002830EA">
      <w:pPr>
        <w:numPr>
          <w:ilvl w:val="0"/>
          <w:numId w:val="22"/>
        </w:numPr>
        <w:autoSpaceDE w:val="0"/>
        <w:autoSpaceDN w:val="0"/>
        <w:spacing w:before="240" w:after="0" w:line="240" w:lineRule="auto"/>
        <w:jc w:val="both"/>
        <w:rPr>
          <w:rFonts w:ascii="Calibri" w:eastAsia="Calibri" w:hAnsi="Calibri" w:cs="Times New Roman"/>
          <w:lang w:eastAsia="it-IT"/>
        </w:rPr>
      </w:pPr>
      <w:r w:rsidRPr="002830EA">
        <w:rPr>
          <w:rFonts w:ascii="Calibri" w:eastAsia="Calibri" w:hAnsi="Calibri" w:cs="Times New Roman"/>
          <w:lang w:eastAsia="it-IT"/>
        </w:rPr>
        <w:t>10 giornate/uomo ciascuna: annuale 10/triennio 30</w:t>
      </w:r>
    </w:p>
    <w:p w:rsidR="002830EA" w:rsidRPr="002830EA" w:rsidRDefault="002830EA" w:rsidP="002830EA">
      <w:pPr>
        <w:numPr>
          <w:ilvl w:val="0"/>
          <w:numId w:val="22"/>
        </w:numPr>
        <w:autoSpaceDE w:val="0"/>
        <w:autoSpaceDN w:val="0"/>
        <w:spacing w:before="240" w:after="0" w:line="240" w:lineRule="auto"/>
        <w:jc w:val="both"/>
        <w:rPr>
          <w:rFonts w:ascii="Calibri" w:eastAsia="Calibri" w:hAnsi="Calibri" w:cs="Times New Roman"/>
          <w:lang w:eastAsia="it-IT"/>
        </w:rPr>
      </w:pPr>
      <w:r w:rsidRPr="002830EA">
        <w:rPr>
          <w:rFonts w:ascii="Calibri" w:eastAsia="Calibri" w:hAnsi="Calibri" w:cs="Times New Roman"/>
          <w:lang w:eastAsia="it-IT"/>
        </w:rPr>
        <w:t>40 giornate/uomo nella prima annualità per via della necessaria revisione di entrambi i documenti di programmazione a seguito della recente riorganizzazione, ulteriori 30 giornate/uomo nel biennio successivo per gli aggiornamenti che emergeranno in itinere, quindi complessivamente nel triennio 70</w:t>
      </w:r>
    </w:p>
    <w:p w:rsidR="002830EA" w:rsidRPr="002830EA" w:rsidRDefault="002830EA" w:rsidP="002830EA">
      <w:pPr>
        <w:numPr>
          <w:ilvl w:val="0"/>
          <w:numId w:val="22"/>
        </w:numPr>
        <w:autoSpaceDE w:val="0"/>
        <w:autoSpaceDN w:val="0"/>
        <w:spacing w:before="240" w:after="0" w:line="240" w:lineRule="auto"/>
        <w:jc w:val="both"/>
        <w:rPr>
          <w:rFonts w:ascii="Calibri" w:eastAsia="Calibri" w:hAnsi="Calibri" w:cs="Times New Roman"/>
          <w:lang w:eastAsia="it-IT"/>
        </w:rPr>
      </w:pPr>
      <w:r w:rsidRPr="002830EA">
        <w:rPr>
          <w:rFonts w:ascii="Calibri" w:eastAsia="Calibri" w:hAnsi="Calibri" w:cs="Times New Roman"/>
          <w:lang w:eastAsia="it-IT"/>
        </w:rPr>
        <w:t>10 giornate/uomo ciascuna: annuale 10/triennio 30</w:t>
      </w:r>
    </w:p>
    <w:p w:rsidR="002830EA" w:rsidRPr="002830EA" w:rsidRDefault="002830EA" w:rsidP="002830EA">
      <w:pPr>
        <w:numPr>
          <w:ilvl w:val="0"/>
          <w:numId w:val="22"/>
        </w:numPr>
        <w:autoSpaceDE w:val="0"/>
        <w:autoSpaceDN w:val="0"/>
        <w:spacing w:before="240" w:after="0" w:line="240" w:lineRule="auto"/>
        <w:jc w:val="both"/>
        <w:rPr>
          <w:rFonts w:ascii="Calibri" w:eastAsia="Calibri" w:hAnsi="Calibri" w:cs="Times New Roman"/>
          <w:lang w:eastAsia="it-IT"/>
        </w:rPr>
      </w:pPr>
      <w:r w:rsidRPr="002830EA">
        <w:rPr>
          <w:rFonts w:ascii="Calibri" w:eastAsia="Calibri" w:hAnsi="Calibri" w:cs="Times New Roman"/>
          <w:lang w:eastAsia="it-IT"/>
        </w:rPr>
        <w:t>30 giornate/uomo: annuale 30/triennio 90</w:t>
      </w:r>
    </w:p>
    <w:p w:rsidR="002830EA" w:rsidRPr="002830EA" w:rsidRDefault="002830EA" w:rsidP="002830EA">
      <w:pPr>
        <w:numPr>
          <w:ilvl w:val="0"/>
          <w:numId w:val="22"/>
        </w:numPr>
        <w:autoSpaceDE w:val="0"/>
        <w:autoSpaceDN w:val="0"/>
        <w:spacing w:before="240" w:after="0" w:line="240" w:lineRule="auto"/>
        <w:jc w:val="both"/>
        <w:rPr>
          <w:rFonts w:ascii="Calibri" w:eastAsia="Calibri" w:hAnsi="Calibri" w:cs="Times New Roman"/>
          <w:lang w:eastAsia="it-IT"/>
        </w:rPr>
      </w:pPr>
      <w:r w:rsidRPr="002830EA">
        <w:rPr>
          <w:rFonts w:ascii="Calibri" w:eastAsia="Calibri" w:hAnsi="Calibri" w:cs="Times New Roman"/>
          <w:lang w:eastAsia="it-IT"/>
        </w:rPr>
        <w:t>100 giornate/uomo (part time): annuale 100/triennio 300</w:t>
      </w:r>
    </w:p>
    <w:p w:rsidR="002830EA" w:rsidRPr="002830EA" w:rsidRDefault="002830EA" w:rsidP="002830EA">
      <w:pPr>
        <w:numPr>
          <w:ilvl w:val="0"/>
          <w:numId w:val="22"/>
        </w:numPr>
        <w:autoSpaceDE w:val="0"/>
        <w:autoSpaceDN w:val="0"/>
        <w:spacing w:before="240" w:after="0" w:line="240" w:lineRule="auto"/>
        <w:jc w:val="both"/>
        <w:rPr>
          <w:rFonts w:ascii="Calibri" w:eastAsia="Calibri" w:hAnsi="Calibri" w:cs="Times New Roman"/>
          <w:lang w:eastAsia="it-IT"/>
        </w:rPr>
      </w:pPr>
      <w:r w:rsidRPr="002830EA">
        <w:rPr>
          <w:rFonts w:ascii="Calibri" w:eastAsia="Calibri" w:hAnsi="Calibri" w:cs="Times New Roman"/>
          <w:lang w:eastAsia="it-IT"/>
        </w:rPr>
        <w:t>100 giornate/uomo (part time): annuale 100/triennio 300</w:t>
      </w:r>
    </w:p>
    <w:p w:rsidR="002830EA" w:rsidRPr="002830EA" w:rsidRDefault="002830EA" w:rsidP="002830EA">
      <w:pPr>
        <w:numPr>
          <w:ilvl w:val="0"/>
          <w:numId w:val="22"/>
        </w:numPr>
        <w:autoSpaceDE w:val="0"/>
        <w:autoSpaceDN w:val="0"/>
        <w:spacing w:before="240" w:after="0" w:line="240" w:lineRule="auto"/>
        <w:jc w:val="both"/>
        <w:rPr>
          <w:rFonts w:ascii="Calibri" w:eastAsia="Calibri" w:hAnsi="Calibri" w:cs="Times New Roman"/>
          <w:lang w:eastAsia="it-IT"/>
        </w:rPr>
      </w:pPr>
      <w:r w:rsidRPr="002830EA">
        <w:rPr>
          <w:rFonts w:ascii="Calibri" w:eastAsia="Calibri" w:hAnsi="Calibri" w:cs="Times New Roman"/>
          <w:lang w:eastAsia="it-IT"/>
        </w:rPr>
        <w:t>20 giornate/uomo: annuale 20/triennio 60</w:t>
      </w:r>
    </w:p>
    <w:p w:rsidR="002830EA" w:rsidRPr="002830EA" w:rsidRDefault="002830EA" w:rsidP="002830EA">
      <w:pPr>
        <w:numPr>
          <w:ilvl w:val="0"/>
          <w:numId w:val="22"/>
        </w:numPr>
        <w:autoSpaceDE w:val="0"/>
        <w:autoSpaceDN w:val="0"/>
        <w:spacing w:before="240" w:after="0" w:line="240" w:lineRule="auto"/>
        <w:jc w:val="both"/>
        <w:rPr>
          <w:rFonts w:ascii="Calibri" w:eastAsia="Calibri" w:hAnsi="Calibri" w:cs="Times New Roman"/>
          <w:lang w:eastAsia="it-IT"/>
        </w:rPr>
      </w:pPr>
      <w:r w:rsidRPr="002830EA">
        <w:rPr>
          <w:rFonts w:ascii="Calibri" w:eastAsia="Calibri" w:hAnsi="Calibri" w:cs="Times New Roman"/>
          <w:lang w:eastAsia="it-IT"/>
        </w:rPr>
        <w:t>10 giornate/uomo (non ripetitiva)</w:t>
      </w:r>
    </w:p>
    <w:p w:rsidR="002830EA" w:rsidRPr="002830EA" w:rsidRDefault="002830EA" w:rsidP="002830EA">
      <w:pPr>
        <w:autoSpaceDE w:val="0"/>
        <w:autoSpaceDN w:val="0"/>
        <w:spacing w:before="120" w:after="0" w:line="240" w:lineRule="auto"/>
        <w:jc w:val="both"/>
        <w:rPr>
          <w:rFonts w:ascii="Calibri" w:eastAsia="Calibri" w:hAnsi="Calibri" w:cs="Helvetica"/>
          <w:color w:val="000000"/>
          <w:lang w:eastAsia="it-IT"/>
        </w:rPr>
      </w:pPr>
    </w:p>
    <w:p w:rsidR="002830EA" w:rsidRDefault="002830EA" w:rsidP="002830EA">
      <w:pPr>
        <w:spacing w:after="0" w:line="240" w:lineRule="auto"/>
        <w:jc w:val="both"/>
        <w:rPr>
          <w:rFonts w:ascii="Calibri" w:eastAsia="Calibri" w:hAnsi="Calibri" w:cs="Times New Roman"/>
          <w:lang w:eastAsia="it-IT"/>
        </w:rPr>
      </w:pPr>
      <w:r w:rsidRPr="002830EA">
        <w:rPr>
          <w:rFonts w:ascii="Calibri" w:eastAsia="Calibri" w:hAnsi="Calibri" w:cs="Times New Roman"/>
          <w:lang w:eastAsia="it-IT"/>
        </w:rPr>
        <w:t>Il numero complessivo di giornate/uomo non potrà in ogni caso essere inferiore a n. 500 giornate uomo per il coordinatore e responsabile del gruppo di lavoro e n. 300 giornate uomo (part time) per la persona incaricata dell’attività</w:t>
      </w:r>
      <w:r w:rsidR="00721320">
        <w:rPr>
          <w:rFonts w:ascii="Calibri" w:eastAsia="Calibri" w:hAnsi="Calibri" w:cs="Times New Roman"/>
          <w:lang w:eastAsia="it-IT"/>
        </w:rPr>
        <w:t xml:space="preserve"> di cui al punto VII</w:t>
      </w:r>
      <w:r w:rsidRPr="002830EA">
        <w:rPr>
          <w:rFonts w:ascii="Calibri" w:eastAsia="Calibri" w:hAnsi="Calibri" w:cs="Times New Roman"/>
          <w:lang w:eastAsia="it-IT"/>
        </w:rPr>
        <w:t xml:space="preserve"> e n. 300 giornate uomo (part time) per la persona incaricata dell’attività di cui al punto </w:t>
      </w:r>
      <w:r w:rsidR="00721320">
        <w:rPr>
          <w:rFonts w:ascii="Calibri" w:eastAsia="Calibri" w:hAnsi="Calibri" w:cs="Times New Roman"/>
          <w:lang w:eastAsia="it-IT"/>
        </w:rPr>
        <w:t>VIII</w:t>
      </w:r>
      <w:r w:rsidRPr="002830EA">
        <w:rPr>
          <w:rFonts w:ascii="Calibri" w:eastAsia="Calibri" w:hAnsi="Calibri" w:cs="Times New Roman"/>
          <w:lang w:eastAsia="it-IT"/>
        </w:rPr>
        <w:t>.</w:t>
      </w:r>
    </w:p>
    <w:p w:rsidR="002830EA" w:rsidRPr="002830EA" w:rsidRDefault="002830EA" w:rsidP="002830EA">
      <w:pPr>
        <w:spacing w:after="0" w:line="240" w:lineRule="auto"/>
        <w:rPr>
          <w:rFonts w:ascii="Calibri" w:eastAsia="Calibri" w:hAnsi="Calibri" w:cs="Times New Roman"/>
          <w:lang w:eastAsia="it-IT"/>
        </w:rPr>
      </w:pPr>
    </w:p>
    <w:p w:rsidR="00882AE7" w:rsidRPr="00B46519" w:rsidRDefault="00882AE7" w:rsidP="00882AE7">
      <w:pPr>
        <w:pStyle w:val="Default"/>
        <w:spacing w:before="120"/>
        <w:jc w:val="both"/>
        <w:rPr>
          <w:rFonts w:asciiTheme="minorHAnsi" w:hAnsiTheme="minorHAnsi" w:cs="Times New Roman"/>
          <w:sz w:val="22"/>
          <w:szCs w:val="22"/>
        </w:rPr>
      </w:pPr>
      <w:r w:rsidRPr="000F5052">
        <w:rPr>
          <w:rFonts w:asciiTheme="minorHAnsi" w:hAnsiTheme="minorHAnsi" w:cs="Times New Roman"/>
          <w:b/>
          <w:bCs/>
          <w:sz w:val="22"/>
          <w:szCs w:val="22"/>
        </w:rPr>
        <w:t>5</w:t>
      </w:r>
      <w:r w:rsidRPr="00B46519">
        <w:rPr>
          <w:rFonts w:asciiTheme="minorHAnsi" w:hAnsiTheme="minorHAnsi" w:cs="Times New Roman"/>
          <w:bCs/>
          <w:sz w:val="22"/>
          <w:szCs w:val="22"/>
        </w:rPr>
        <w:t xml:space="preserve">. </w:t>
      </w:r>
      <w:r w:rsidRPr="0056747D">
        <w:rPr>
          <w:rFonts w:asciiTheme="minorHAnsi" w:hAnsiTheme="minorHAnsi" w:cs="Times New Roman"/>
          <w:b/>
          <w:bCs/>
          <w:sz w:val="22"/>
          <w:szCs w:val="22"/>
        </w:rPr>
        <w:t>CAUZIONI E GARANZIE RICHIESTE</w:t>
      </w:r>
      <w:r w:rsidRPr="00B46519">
        <w:rPr>
          <w:rFonts w:asciiTheme="minorHAnsi" w:hAnsiTheme="minorHAnsi" w:cs="Times New Roman"/>
          <w:sz w:val="22"/>
          <w:szCs w:val="22"/>
        </w:rPr>
        <w:t xml:space="preserve">: </w:t>
      </w:r>
    </w:p>
    <w:p w:rsidR="0051194C" w:rsidRDefault="00377F36" w:rsidP="003F0BA0">
      <w:pPr>
        <w:pStyle w:val="Default"/>
        <w:numPr>
          <w:ilvl w:val="0"/>
          <w:numId w:val="10"/>
        </w:numPr>
        <w:spacing w:before="120"/>
        <w:jc w:val="both"/>
        <w:rPr>
          <w:rFonts w:ascii="Arial" w:hAnsi="Arial" w:cs="Arial"/>
          <w:color w:val="auto"/>
          <w:sz w:val="22"/>
          <w:szCs w:val="22"/>
          <w:lang w:eastAsia="en-US"/>
        </w:rPr>
      </w:pPr>
      <w:r>
        <w:rPr>
          <w:rFonts w:asciiTheme="minorHAnsi" w:hAnsiTheme="minorHAnsi" w:cs="Times New Roman"/>
          <w:sz w:val="22"/>
          <w:szCs w:val="22"/>
        </w:rPr>
        <w:t>g</w:t>
      </w:r>
      <w:r w:rsidR="0051194C">
        <w:rPr>
          <w:rFonts w:asciiTheme="minorHAnsi" w:hAnsiTheme="minorHAnsi" w:cs="Times New Roman"/>
          <w:sz w:val="22"/>
          <w:szCs w:val="22"/>
        </w:rPr>
        <w:t>ar</w:t>
      </w:r>
      <w:r w:rsidR="0067337C">
        <w:rPr>
          <w:rFonts w:asciiTheme="minorHAnsi" w:hAnsiTheme="minorHAnsi" w:cs="Times New Roman"/>
          <w:sz w:val="22"/>
          <w:szCs w:val="22"/>
        </w:rPr>
        <w:t>anzia provvisoria</w:t>
      </w:r>
      <w:r w:rsidR="0051194C">
        <w:rPr>
          <w:rFonts w:asciiTheme="minorHAnsi" w:hAnsiTheme="minorHAnsi" w:cs="Times New Roman"/>
          <w:sz w:val="22"/>
          <w:szCs w:val="22"/>
        </w:rPr>
        <w:t xml:space="preserve"> a corredo dell’offerta </w:t>
      </w:r>
      <w:r w:rsidR="00882AE7" w:rsidRPr="00B46519">
        <w:rPr>
          <w:rFonts w:asciiTheme="minorHAnsi" w:hAnsiTheme="minorHAnsi" w:cs="Times New Roman"/>
          <w:sz w:val="22"/>
          <w:szCs w:val="22"/>
        </w:rPr>
        <w:t xml:space="preserve">di Euro </w:t>
      </w:r>
      <w:r w:rsidR="00E5622A">
        <w:rPr>
          <w:rFonts w:asciiTheme="minorHAnsi" w:hAnsiTheme="minorHAnsi" w:cs="Times New Roman"/>
          <w:sz w:val="22"/>
          <w:szCs w:val="22"/>
        </w:rPr>
        <w:t>5.270,00</w:t>
      </w:r>
      <w:r w:rsidR="0067337C">
        <w:rPr>
          <w:rFonts w:asciiTheme="minorHAnsi" w:hAnsiTheme="minorHAnsi" w:cs="Times New Roman"/>
          <w:sz w:val="22"/>
          <w:szCs w:val="22"/>
        </w:rPr>
        <w:t xml:space="preserve">, </w:t>
      </w:r>
      <w:r w:rsidR="00FB7590">
        <w:rPr>
          <w:rFonts w:asciiTheme="minorHAnsi" w:hAnsiTheme="minorHAnsi" w:cs="Times New Roman"/>
          <w:sz w:val="22"/>
          <w:szCs w:val="22"/>
        </w:rPr>
        <w:t xml:space="preserve"> </w:t>
      </w:r>
      <w:r w:rsidR="00882AE7" w:rsidRPr="00B46519">
        <w:rPr>
          <w:rFonts w:asciiTheme="minorHAnsi" w:hAnsiTheme="minorHAnsi" w:cs="Times New Roman"/>
          <w:sz w:val="22"/>
          <w:szCs w:val="22"/>
        </w:rPr>
        <w:t xml:space="preserve">pari al 2% dell'importo </w:t>
      </w:r>
      <w:r w:rsidR="0067337C">
        <w:rPr>
          <w:rFonts w:asciiTheme="minorHAnsi" w:hAnsiTheme="minorHAnsi" w:cs="Times New Roman"/>
          <w:sz w:val="22"/>
          <w:szCs w:val="22"/>
        </w:rPr>
        <w:t xml:space="preserve">posto a base </w:t>
      </w:r>
      <w:r w:rsidR="0067337C">
        <w:rPr>
          <w:rFonts w:asciiTheme="minorHAnsi" w:hAnsiTheme="minorHAnsi" w:cs="Times New Roman"/>
          <w:sz w:val="22"/>
          <w:szCs w:val="22"/>
        </w:rPr>
        <w:lastRenderedPageBreak/>
        <w:t xml:space="preserve">della presente procedura negoziata, secondo </w:t>
      </w:r>
      <w:r w:rsidR="00882AE7" w:rsidRPr="00B46519">
        <w:rPr>
          <w:rFonts w:asciiTheme="minorHAnsi" w:hAnsiTheme="minorHAnsi" w:cs="Times New Roman"/>
          <w:sz w:val="22"/>
          <w:szCs w:val="22"/>
        </w:rPr>
        <w:t xml:space="preserve">le modalità indicate dall’art. 75 del </w:t>
      </w:r>
      <w:r w:rsidR="0067337C">
        <w:rPr>
          <w:rFonts w:asciiTheme="minorHAnsi" w:hAnsiTheme="minorHAnsi" w:cs="Times New Roman"/>
          <w:sz w:val="22"/>
          <w:szCs w:val="22"/>
        </w:rPr>
        <w:t>D.Lgs. n.</w:t>
      </w:r>
      <w:r w:rsidR="00882AE7" w:rsidRPr="00B46519">
        <w:rPr>
          <w:rFonts w:asciiTheme="minorHAnsi" w:hAnsiTheme="minorHAnsi" w:cs="Times New Roman"/>
          <w:sz w:val="22"/>
          <w:szCs w:val="22"/>
        </w:rPr>
        <w:t>. 1</w:t>
      </w:r>
      <w:r w:rsidR="0067337C">
        <w:rPr>
          <w:rFonts w:asciiTheme="minorHAnsi" w:hAnsiTheme="minorHAnsi" w:cs="Times New Roman"/>
          <w:sz w:val="22"/>
          <w:szCs w:val="22"/>
        </w:rPr>
        <w:t>63/2006.</w:t>
      </w:r>
    </w:p>
    <w:p w:rsidR="00377F36" w:rsidRDefault="00377F36" w:rsidP="00882AE7">
      <w:pPr>
        <w:pStyle w:val="Default"/>
        <w:spacing w:before="120"/>
        <w:jc w:val="both"/>
        <w:rPr>
          <w:rFonts w:asciiTheme="minorHAnsi" w:hAnsiTheme="minorHAnsi" w:cs="Times New Roman"/>
          <w:sz w:val="22"/>
          <w:szCs w:val="22"/>
        </w:rPr>
      </w:pPr>
      <w:r>
        <w:rPr>
          <w:rFonts w:asciiTheme="minorHAnsi" w:hAnsiTheme="minorHAnsi" w:cs="Times New Roman"/>
          <w:sz w:val="22"/>
          <w:szCs w:val="22"/>
        </w:rPr>
        <w:t>Alla positiva conclusio</w:t>
      </w:r>
      <w:r w:rsidR="003F0BA0">
        <w:rPr>
          <w:rFonts w:asciiTheme="minorHAnsi" w:hAnsiTheme="minorHAnsi" w:cs="Times New Roman"/>
          <w:sz w:val="22"/>
          <w:szCs w:val="22"/>
        </w:rPr>
        <w:t>ne della procedura negoziata</w:t>
      </w:r>
      <w:r>
        <w:rPr>
          <w:rFonts w:asciiTheme="minorHAnsi" w:hAnsiTheme="minorHAnsi" w:cs="Times New Roman"/>
          <w:sz w:val="22"/>
          <w:szCs w:val="22"/>
        </w:rPr>
        <w:t xml:space="preserve"> si richiederà all’aggiudicatario, ai fini della sottoscrizione del contratto:</w:t>
      </w:r>
    </w:p>
    <w:p w:rsidR="00882AE7" w:rsidRDefault="00377F36" w:rsidP="003F0BA0">
      <w:pPr>
        <w:pStyle w:val="Default"/>
        <w:numPr>
          <w:ilvl w:val="0"/>
          <w:numId w:val="10"/>
        </w:numPr>
        <w:spacing w:before="120"/>
        <w:jc w:val="both"/>
        <w:rPr>
          <w:rFonts w:asciiTheme="minorHAnsi" w:hAnsiTheme="minorHAnsi" w:cs="Times New Roman"/>
          <w:sz w:val="22"/>
          <w:szCs w:val="22"/>
        </w:rPr>
      </w:pPr>
      <w:r>
        <w:rPr>
          <w:rFonts w:asciiTheme="minorHAnsi" w:hAnsiTheme="minorHAnsi" w:cs="Times New Roman"/>
          <w:sz w:val="22"/>
          <w:szCs w:val="22"/>
        </w:rPr>
        <w:t>c</w:t>
      </w:r>
      <w:r w:rsidR="00882AE7" w:rsidRPr="00B46519">
        <w:rPr>
          <w:rFonts w:asciiTheme="minorHAnsi" w:hAnsiTheme="minorHAnsi" w:cs="Times New Roman"/>
          <w:sz w:val="22"/>
          <w:szCs w:val="22"/>
        </w:rPr>
        <w:t xml:space="preserve">auzione definitiva </w:t>
      </w:r>
      <w:r w:rsidR="0067337C">
        <w:rPr>
          <w:rFonts w:asciiTheme="minorHAnsi" w:hAnsiTheme="minorHAnsi" w:cs="Times New Roman"/>
          <w:sz w:val="22"/>
          <w:szCs w:val="22"/>
        </w:rPr>
        <w:t>secondo le modalità</w:t>
      </w:r>
      <w:r w:rsidR="00882AE7" w:rsidRPr="00B46519">
        <w:rPr>
          <w:rFonts w:asciiTheme="minorHAnsi" w:hAnsiTheme="minorHAnsi" w:cs="Times New Roman"/>
          <w:sz w:val="22"/>
          <w:szCs w:val="22"/>
        </w:rPr>
        <w:t xml:space="preserve"> indicate dall’art. 113 del </w:t>
      </w:r>
      <w:r w:rsidR="0067337C">
        <w:rPr>
          <w:rFonts w:asciiTheme="minorHAnsi" w:hAnsiTheme="minorHAnsi" w:cs="Times New Roman"/>
          <w:sz w:val="22"/>
          <w:szCs w:val="22"/>
        </w:rPr>
        <w:t>D.Lgs. n.</w:t>
      </w:r>
      <w:r w:rsidR="00882AE7" w:rsidRPr="00B46519">
        <w:rPr>
          <w:rFonts w:asciiTheme="minorHAnsi" w:hAnsiTheme="minorHAnsi" w:cs="Times New Roman"/>
          <w:sz w:val="22"/>
          <w:szCs w:val="22"/>
        </w:rPr>
        <w:t>.</w:t>
      </w:r>
      <w:r w:rsidR="00FB7590">
        <w:rPr>
          <w:rFonts w:asciiTheme="minorHAnsi" w:hAnsiTheme="minorHAnsi" w:cs="Times New Roman"/>
          <w:sz w:val="22"/>
          <w:szCs w:val="22"/>
        </w:rPr>
        <w:t xml:space="preserve"> n.</w:t>
      </w:r>
      <w:r>
        <w:rPr>
          <w:rFonts w:asciiTheme="minorHAnsi" w:hAnsiTheme="minorHAnsi" w:cs="Times New Roman"/>
          <w:sz w:val="22"/>
          <w:szCs w:val="22"/>
        </w:rPr>
        <w:t xml:space="preserve"> 163/2006;</w:t>
      </w:r>
    </w:p>
    <w:p w:rsidR="00377F36" w:rsidRPr="003F0BA0" w:rsidRDefault="00377F36" w:rsidP="00882AE7">
      <w:pPr>
        <w:pStyle w:val="Default"/>
        <w:numPr>
          <w:ilvl w:val="0"/>
          <w:numId w:val="10"/>
        </w:numPr>
        <w:spacing w:before="120"/>
        <w:jc w:val="both"/>
        <w:rPr>
          <w:rFonts w:asciiTheme="minorHAnsi" w:hAnsiTheme="minorHAnsi" w:cs="Times New Roman"/>
          <w:sz w:val="22"/>
          <w:szCs w:val="22"/>
        </w:rPr>
      </w:pPr>
      <w:r w:rsidRPr="003F0BA0">
        <w:rPr>
          <w:rFonts w:asciiTheme="minorHAnsi" w:hAnsiTheme="minorHAnsi" w:cs="Times New Roman"/>
          <w:sz w:val="22"/>
          <w:szCs w:val="22"/>
        </w:rPr>
        <w:t>polizza assicurativa che garantisca la copertura del rischio da responsabilità civile</w:t>
      </w:r>
      <w:r w:rsidR="003F0BA0">
        <w:rPr>
          <w:rFonts w:asciiTheme="minorHAnsi" w:hAnsiTheme="minorHAnsi" w:cs="Times New Roman"/>
          <w:sz w:val="22"/>
          <w:szCs w:val="22"/>
        </w:rPr>
        <w:t>.</w:t>
      </w:r>
    </w:p>
    <w:p w:rsidR="00882AE7" w:rsidRPr="00B46519" w:rsidRDefault="00882AE7" w:rsidP="00882AE7">
      <w:pPr>
        <w:autoSpaceDE w:val="0"/>
        <w:autoSpaceDN w:val="0"/>
        <w:adjustRightInd w:val="0"/>
        <w:spacing w:before="120"/>
        <w:jc w:val="both"/>
        <w:rPr>
          <w:rFonts w:cs="Times New Roman"/>
          <w:lang w:eastAsia="it-IT"/>
        </w:rPr>
      </w:pPr>
      <w:r w:rsidRPr="000F5052">
        <w:rPr>
          <w:rFonts w:cs="Times New Roman"/>
          <w:b/>
          <w:lang w:eastAsia="it-IT"/>
        </w:rPr>
        <w:t>6.</w:t>
      </w:r>
      <w:r w:rsidRPr="00B46519">
        <w:rPr>
          <w:rFonts w:cs="Times New Roman"/>
          <w:lang w:eastAsia="it-IT"/>
        </w:rPr>
        <w:t xml:space="preserve"> </w:t>
      </w:r>
      <w:r w:rsidRPr="0056747D">
        <w:rPr>
          <w:rFonts w:cs="Times New Roman"/>
          <w:b/>
          <w:lang w:eastAsia="it-IT"/>
        </w:rPr>
        <w:t>DURATA CONTRATTUALE</w:t>
      </w:r>
      <w:r w:rsidRPr="00B46519">
        <w:rPr>
          <w:rFonts w:cs="Times New Roman"/>
          <w:lang w:eastAsia="it-IT"/>
        </w:rPr>
        <w:t xml:space="preserve">: </w:t>
      </w:r>
      <w:r w:rsidR="0049486D" w:rsidRPr="00BD16E9">
        <w:rPr>
          <w:rFonts w:cs="Times New Roman"/>
          <w:lang w:eastAsia="it-IT"/>
        </w:rPr>
        <w:t>36 mesi</w:t>
      </w:r>
      <w:r w:rsidRPr="00B46519">
        <w:rPr>
          <w:rFonts w:cs="Times New Roman"/>
          <w:lang w:eastAsia="it-IT"/>
        </w:rPr>
        <w:t xml:space="preserve"> a partire dalla sottoscrizione del contratto.</w:t>
      </w:r>
    </w:p>
    <w:p w:rsidR="00882AE7" w:rsidRDefault="00882AE7" w:rsidP="00882AE7">
      <w:pPr>
        <w:autoSpaceDE w:val="0"/>
        <w:autoSpaceDN w:val="0"/>
        <w:adjustRightInd w:val="0"/>
        <w:spacing w:before="120"/>
        <w:jc w:val="both"/>
        <w:rPr>
          <w:rFonts w:cs="Times New Roman"/>
          <w:lang w:eastAsia="it-IT"/>
        </w:rPr>
      </w:pPr>
      <w:r w:rsidRPr="000F5052">
        <w:rPr>
          <w:rFonts w:cs="Times New Roman"/>
          <w:b/>
          <w:lang w:eastAsia="it-IT"/>
        </w:rPr>
        <w:t>7</w:t>
      </w:r>
      <w:r w:rsidRPr="003F0BA0">
        <w:rPr>
          <w:rFonts w:cs="Times New Roman"/>
          <w:lang w:eastAsia="it-IT"/>
        </w:rPr>
        <w:t xml:space="preserve">. </w:t>
      </w:r>
      <w:r w:rsidRPr="0056747D">
        <w:rPr>
          <w:rFonts w:cs="Times New Roman"/>
          <w:b/>
          <w:lang w:eastAsia="it-IT"/>
        </w:rPr>
        <w:t>REQUISITI</w:t>
      </w:r>
      <w:r w:rsidR="00651D3F" w:rsidRPr="0056747D">
        <w:rPr>
          <w:rFonts w:cs="Times New Roman"/>
          <w:b/>
          <w:lang w:eastAsia="it-IT"/>
        </w:rPr>
        <w:t xml:space="preserve"> DI ORDINE GENERALE</w:t>
      </w:r>
      <w:r w:rsidRPr="003F0BA0">
        <w:rPr>
          <w:rFonts w:cs="Times New Roman"/>
          <w:lang w:eastAsia="it-IT"/>
        </w:rPr>
        <w:t>: I soggetti proponenti non devono versare nelle cause di esclusione dai pubblici appalti di cui all’art. 38 del D. Lgs. 163/2006.</w:t>
      </w:r>
      <w:r w:rsidR="00377F36" w:rsidRPr="003F0BA0">
        <w:rPr>
          <w:rFonts w:cs="Times New Roman"/>
          <w:lang w:eastAsia="it-IT"/>
        </w:rPr>
        <w:t xml:space="preserve"> </w:t>
      </w:r>
    </w:p>
    <w:p w:rsidR="00651D3F" w:rsidRDefault="00651D3F" w:rsidP="00882AE7">
      <w:pPr>
        <w:autoSpaceDE w:val="0"/>
        <w:autoSpaceDN w:val="0"/>
        <w:adjustRightInd w:val="0"/>
        <w:spacing w:before="120"/>
        <w:jc w:val="both"/>
        <w:rPr>
          <w:rFonts w:cs="Times New Roman"/>
          <w:lang w:eastAsia="it-IT"/>
        </w:rPr>
      </w:pPr>
      <w:r w:rsidRPr="000F5052">
        <w:rPr>
          <w:rFonts w:cs="Times New Roman"/>
          <w:b/>
          <w:lang w:eastAsia="it-IT"/>
        </w:rPr>
        <w:t>8.</w:t>
      </w:r>
      <w:r w:rsidRPr="00651D3F">
        <w:rPr>
          <w:rFonts w:cs="Times New Roman"/>
          <w:lang w:eastAsia="it-IT"/>
        </w:rPr>
        <w:t xml:space="preserve"> </w:t>
      </w:r>
      <w:r w:rsidRPr="0056747D">
        <w:rPr>
          <w:rFonts w:cs="Times New Roman"/>
          <w:b/>
          <w:lang w:eastAsia="it-IT"/>
        </w:rPr>
        <w:t>REQUISITI DI ORDINE SPECIALE</w:t>
      </w:r>
    </w:p>
    <w:p w:rsidR="000F5052" w:rsidRDefault="000F5052" w:rsidP="00882AE7">
      <w:pPr>
        <w:autoSpaceDE w:val="0"/>
        <w:autoSpaceDN w:val="0"/>
        <w:adjustRightInd w:val="0"/>
        <w:spacing w:before="120"/>
        <w:jc w:val="both"/>
        <w:rPr>
          <w:rFonts w:cs="Times New Roman"/>
          <w:lang w:eastAsia="it-IT"/>
        </w:rPr>
      </w:pPr>
      <w:r>
        <w:rPr>
          <w:rFonts w:cs="Times New Roman"/>
          <w:lang w:eastAsia="it-IT"/>
        </w:rPr>
        <w:t>- due idonee referenze bancarie rilasciate da Istituti bancari o intermediari autorizzati ai sensi del D. Lgs. n. 385 del 01.09.1993;</w:t>
      </w:r>
    </w:p>
    <w:p w:rsidR="000F5052" w:rsidRPr="00BD16E9" w:rsidRDefault="000F5052" w:rsidP="000F5052">
      <w:pPr>
        <w:autoSpaceDE w:val="0"/>
        <w:autoSpaceDN w:val="0"/>
        <w:adjustRightInd w:val="0"/>
        <w:spacing w:before="120"/>
        <w:jc w:val="both"/>
        <w:rPr>
          <w:rFonts w:cs="Times New Roman"/>
          <w:lang w:eastAsia="it-IT"/>
        </w:rPr>
      </w:pPr>
      <w:r>
        <w:rPr>
          <w:rFonts w:cs="Times New Roman"/>
          <w:lang w:eastAsia="it-IT"/>
        </w:rPr>
        <w:t xml:space="preserve">- </w:t>
      </w:r>
      <w:r w:rsidRPr="000F5052">
        <w:rPr>
          <w:rFonts w:cs="Times New Roman"/>
          <w:lang w:eastAsia="it-IT"/>
        </w:rPr>
        <w:t xml:space="preserve">un elenco contenente l’indicazione di almeno due servizi, per un importo complessivo di </w:t>
      </w:r>
      <w:r w:rsidR="00864552" w:rsidRPr="00BD16E9">
        <w:rPr>
          <w:rFonts w:cs="Times New Roman"/>
          <w:lang w:eastAsia="it-IT"/>
        </w:rPr>
        <w:t>15</w:t>
      </w:r>
      <w:r w:rsidRPr="00BD16E9">
        <w:rPr>
          <w:rFonts w:cs="Times New Roman"/>
          <w:lang w:eastAsia="it-IT"/>
        </w:rPr>
        <w:t>0.000 euro, prestati negli ultimi tre anni - con indicazione degli importi, delle date e dei destinatari, pubblici o privati - nell’attività di assistenza tecnica nell’ambito del Fondo Sociale Europeo ivi compresa l’attività di valutazione strategica sull’intero programma operativo.</w:t>
      </w:r>
    </w:p>
    <w:p w:rsidR="000F5052" w:rsidRPr="000F5052" w:rsidRDefault="000F5052" w:rsidP="000F5052">
      <w:pPr>
        <w:autoSpaceDE w:val="0"/>
        <w:autoSpaceDN w:val="0"/>
        <w:adjustRightInd w:val="0"/>
        <w:spacing w:before="120"/>
        <w:jc w:val="both"/>
        <w:rPr>
          <w:rFonts w:cs="Times New Roman"/>
          <w:lang w:eastAsia="it-IT"/>
        </w:rPr>
      </w:pPr>
      <w:r w:rsidRPr="00BD16E9">
        <w:rPr>
          <w:rFonts w:cs="Times New Roman"/>
          <w:lang w:eastAsia="it-IT"/>
        </w:rPr>
        <w:t>In caso di avvalimento il requisito deve essere soddisfatto dalla eventuale impresa ausiliaria.</w:t>
      </w:r>
    </w:p>
    <w:p w:rsidR="000F5052" w:rsidRPr="000F5052" w:rsidRDefault="000F5052" w:rsidP="000F5052">
      <w:pPr>
        <w:autoSpaceDE w:val="0"/>
        <w:autoSpaceDN w:val="0"/>
        <w:adjustRightInd w:val="0"/>
        <w:spacing w:before="120"/>
        <w:jc w:val="both"/>
        <w:rPr>
          <w:rFonts w:cs="Times New Roman"/>
          <w:lang w:eastAsia="it-IT"/>
        </w:rPr>
      </w:pPr>
      <w:r w:rsidRPr="000F5052">
        <w:rPr>
          <w:rFonts w:cs="Times New Roman"/>
          <w:lang w:eastAsia="it-IT"/>
        </w:rPr>
        <w:t>Unitamente all’elenco dovranno essere prodotti già in sede di presentazione dell’offerta le seguenti informazioni:</w:t>
      </w:r>
    </w:p>
    <w:p w:rsidR="000F5052" w:rsidRDefault="000F5052" w:rsidP="000F5052">
      <w:pPr>
        <w:autoSpaceDE w:val="0"/>
        <w:autoSpaceDN w:val="0"/>
        <w:adjustRightInd w:val="0"/>
        <w:spacing w:before="120"/>
        <w:ind w:left="720"/>
        <w:jc w:val="both"/>
        <w:rPr>
          <w:rFonts w:cs="Times New Roman"/>
          <w:lang w:eastAsia="it-IT"/>
        </w:rPr>
      </w:pPr>
      <w:r>
        <w:rPr>
          <w:rFonts w:cs="Times New Roman"/>
          <w:lang w:eastAsia="it-IT"/>
        </w:rPr>
        <w:t xml:space="preserve">a) </w:t>
      </w:r>
      <w:r w:rsidRPr="000F5052">
        <w:rPr>
          <w:rFonts w:cs="Times New Roman"/>
          <w:lang w:eastAsia="it-IT"/>
        </w:rPr>
        <w:t>: se trattasi di servizi resi a favore di amministrazioni o enti pubblici, l’Ufficio da contattare per ottenere il certificato di realizzazione dei servizi dichiarati;</w:t>
      </w:r>
    </w:p>
    <w:p w:rsidR="000F5052" w:rsidRPr="000F5052" w:rsidRDefault="000F5052" w:rsidP="00093F4C">
      <w:pPr>
        <w:autoSpaceDE w:val="0"/>
        <w:autoSpaceDN w:val="0"/>
        <w:adjustRightInd w:val="0"/>
        <w:spacing w:before="120"/>
        <w:ind w:left="708"/>
        <w:jc w:val="both"/>
        <w:rPr>
          <w:rFonts w:cs="Times New Roman"/>
          <w:lang w:eastAsia="it-IT"/>
        </w:rPr>
      </w:pPr>
      <w:r>
        <w:rPr>
          <w:rFonts w:cs="Times New Roman"/>
          <w:lang w:eastAsia="it-IT"/>
        </w:rPr>
        <w:t>b)</w:t>
      </w:r>
      <w:r w:rsidRPr="000F5052">
        <w:rPr>
          <w:rFonts w:cs="Times New Roman"/>
          <w:lang w:eastAsia="it-IT"/>
        </w:rPr>
        <w:t>: se trattasi di servizi resi a favore di soggetti privati, dichiarazione del soggetto a favore del quale è stato prestato il servizio o, in mancanza, dichiarazione dello stesso concorrente; per i servizi resi a privati, allegata alla dichiarazione deve essere inoltre presentata la copia delle fatture emesse e quietanzate o altro documento probatorio equivalente.</w:t>
      </w:r>
    </w:p>
    <w:p w:rsidR="000F5052" w:rsidRPr="000F5052" w:rsidRDefault="000F5052" w:rsidP="000F5052">
      <w:pPr>
        <w:autoSpaceDE w:val="0"/>
        <w:autoSpaceDN w:val="0"/>
        <w:adjustRightInd w:val="0"/>
        <w:spacing w:before="120"/>
        <w:jc w:val="both"/>
        <w:rPr>
          <w:rFonts w:cs="Times New Roman"/>
          <w:lang w:eastAsia="it-IT"/>
        </w:rPr>
      </w:pPr>
      <w:r w:rsidRPr="00BD16E9">
        <w:rPr>
          <w:rFonts w:cs="Times New Roman"/>
          <w:lang w:eastAsia="it-IT"/>
        </w:rPr>
        <w:t>Gli operatori possono già trasmettere in sede di gara i certificati di esecuzione dei servizi prodotti dalle amministrazioni o enti pubblici. In tal caso tali operatori saranno automaticamente ammessi alla successiva fase di gara senza previa verifica dei requisiti prevista ai sensi dell’art. 48 del D. Lgs. 163/2006.</w:t>
      </w:r>
    </w:p>
    <w:p w:rsidR="000F5052" w:rsidRPr="000F5052" w:rsidRDefault="000F5052" w:rsidP="000F5052">
      <w:pPr>
        <w:autoSpaceDE w:val="0"/>
        <w:autoSpaceDN w:val="0"/>
        <w:adjustRightInd w:val="0"/>
        <w:spacing w:before="120"/>
        <w:jc w:val="both"/>
        <w:rPr>
          <w:rFonts w:cs="Times New Roman"/>
          <w:lang w:eastAsia="it-IT"/>
        </w:rPr>
      </w:pPr>
      <w:r w:rsidRPr="000F5052">
        <w:rPr>
          <w:rFonts w:cs="Times New Roman"/>
          <w:lang w:eastAsia="it-IT"/>
        </w:rPr>
        <w:t>Possono essere inclusi i servizi:</w:t>
      </w:r>
    </w:p>
    <w:p w:rsidR="000F5052" w:rsidRPr="00BD16E9" w:rsidRDefault="000F5052" w:rsidP="000F5052">
      <w:pPr>
        <w:numPr>
          <w:ilvl w:val="0"/>
          <w:numId w:val="13"/>
        </w:numPr>
        <w:autoSpaceDE w:val="0"/>
        <w:autoSpaceDN w:val="0"/>
        <w:adjustRightInd w:val="0"/>
        <w:spacing w:before="120"/>
        <w:jc w:val="both"/>
        <w:rPr>
          <w:rFonts w:cs="Times New Roman"/>
          <w:lang w:eastAsia="it-IT"/>
        </w:rPr>
      </w:pPr>
      <w:r w:rsidRPr="00BD16E9">
        <w:rPr>
          <w:rFonts w:cs="Times New Roman"/>
          <w:lang w:eastAsia="it-IT"/>
        </w:rPr>
        <w:t xml:space="preserve">prestati negli ultimi tre anni. La data da cui procedere a ritroso per l’individuazione del triennio è quella individuata dalla data </w:t>
      </w:r>
      <w:r w:rsidR="00093F4C" w:rsidRPr="00BD16E9">
        <w:rPr>
          <w:rFonts w:cs="Times New Roman"/>
          <w:lang w:eastAsia="it-IT"/>
        </w:rPr>
        <w:t xml:space="preserve">di </w:t>
      </w:r>
      <w:r w:rsidR="00E5622A" w:rsidRPr="00BD16E9">
        <w:rPr>
          <w:rFonts w:cs="Times New Roman"/>
          <w:lang w:eastAsia="it-IT"/>
        </w:rPr>
        <w:t>invio della lettera di invito</w:t>
      </w:r>
      <w:r w:rsidRPr="00BD16E9">
        <w:rPr>
          <w:rFonts w:cs="Times New Roman"/>
          <w:lang w:eastAsia="it-IT"/>
        </w:rPr>
        <w:t xml:space="preserve">. Possono essere inclusi i servizi iniziati e ultimati nel periodo temporale costituito dai tre anni consecutivi immediatamente antecedenti la data di </w:t>
      </w:r>
      <w:r w:rsidR="00E5622A" w:rsidRPr="00BD16E9">
        <w:rPr>
          <w:rFonts w:cs="Times New Roman"/>
          <w:lang w:eastAsia="it-IT"/>
        </w:rPr>
        <w:t>invio della lettera di invito</w:t>
      </w:r>
      <w:r w:rsidRPr="00BD16E9">
        <w:rPr>
          <w:rFonts w:cs="Times New Roman"/>
          <w:lang w:eastAsia="it-IT"/>
        </w:rPr>
        <w:t xml:space="preserve">, ovvero la parte di essi eseguita nel medesimo periodo, per il caso di servizi iniziati in epoca precedente o per il caso di servizi ancora in corso di esecuzione alla </w:t>
      </w:r>
      <w:r w:rsidR="00864552" w:rsidRPr="00BD16E9">
        <w:rPr>
          <w:rFonts w:cs="Times New Roman"/>
          <w:lang w:eastAsia="it-IT"/>
        </w:rPr>
        <w:t xml:space="preserve">data </w:t>
      </w:r>
      <w:r w:rsidR="0056747D" w:rsidRPr="00BD16E9">
        <w:rPr>
          <w:rFonts w:cs="Times New Roman"/>
          <w:lang w:eastAsia="it-IT"/>
        </w:rPr>
        <w:t xml:space="preserve">di </w:t>
      </w:r>
      <w:r w:rsidR="00E5622A" w:rsidRPr="00BD16E9">
        <w:rPr>
          <w:rFonts w:cs="Times New Roman"/>
          <w:lang w:eastAsia="it-IT"/>
        </w:rPr>
        <w:t>invio</w:t>
      </w:r>
      <w:r w:rsidR="0056747D" w:rsidRPr="00BD16E9">
        <w:rPr>
          <w:rFonts w:cs="Times New Roman"/>
          <w:lang w:eastAsia="it-IT"/>
        </w:rPr>
        <w:t xml:space="preserve"> di cui in precedenza</w:t>
      </w:r>
      <w:r w:rsidRPr="00BD16E9">
        <w:rPr>
          <w:rFonts w:cs="Times New Roman"/>
          <w:lang w:eastAsia="it-IT"/>
        </w:rPr>
        <w:t xml:space="preserve">; </w:t>
      </w:r>
    </w:p>
    <w:p w:rsidR="000F5052" w:rsidRPr="00BD16E9" w:rsidRDefault="0056747D" w:rsidP="000F5052">
      <w:pPr>
        <w:numPr>
          <w:ilvl w:val="0"/>
          <w:numId w:val="13"/>
        </w:numPr>
        <w:autoSpaceDE w:val="0"/>
        <w:autoSpaceDN w:val="0"/>
        <w:adjustRightInd w:val="0"/>
        <w:spacing w:before="120"/>
        <w:jc w:val="both"/>
        <w:rPr>
          <w:rFonts w:cs="Times New Roman"/>
          <w:lang w:eastAsia="it-IT"/>
        </w:rPr>
      </w:pPr>
      <w:r w:rsidRPr="00BD16E9">
        <w:rPr>
          <w:rFonts w:cs="Times New Roman"/>
          <w:lang w:eastAsia="it-IT"/>
        </w:rPr>
        <w:t xml:space="preserve">di </w:t>
      </w:r>
      <w:r w:rsidR="000F5052" w:rsidRPr="00BD16E9">
        <w:rPr>
          <w:rFonts w:cs="Times New Roman"/>
          <w:lang w:eastAsia="it-IT"/>
        </w:rPr>
        <w:t xml:space="preserve">importo complessivo almeno pari a </w:t>
      </w:r>
      <w:r w:rsidR="00864552" w:rsidRPr="00BD16E9">
        <w:rPr>
          <w:rFonts w:cs="Times New Roman"/>
          <w:lang w:eastAsia="it-IT"/>
        </w:rPr>
        <w:t>15</w:t>
      </w:r>
      <w:r w:rsidR="000F5052" w:rsidRPr="00BD16E9">
        <w:rPr>
          <w:rFonts w:cs="Times New Roman"/>
          <w:lang w:eastAsia="it-IT"/>
        </w:rPr>
        <w:t>0.000,00 euro.</w:t>
      </w:r>
      <w:r w:rsidR="000F5052" w:rsidRPr="00BD16E9">
        <w:rPr>
          <w:rFonts w:cs="Times New Roman"/>
          <w:b/>
          <w:bCs/>
          <w:lang w:eastAsia="it-IT"/>
        </w:rPr>
        <w:t xml:space="preserve"> </w:t>
      </w:r>
    </w:p>
    <w:p w:rsidR="000F5052" w:rsidRPr="00377F36" w:rsidRDefault="000F5052" w:rsidP="000F5052">
      <w:pPr>
        <w:autoSpaceDE w:val="0"/>
        <w:autoSpaceDN w:val="0"/>
        <w:adjustRightInd w:val="0"/>
        <w:spacing w:before="120"/>
        <w:jc w:val="both"/>
        <w:rPr>
          <w:rFonts w:cs="Times New Roman"/>
          <w:color w:val="FF0000"/>
          <w:lang w:eastAsia="it-IT"/>
        </w:rPr>
      </w:pPr>
      <w:r w:rsidRPr="000F5052">
        <w:rPr>
          <w:rFonts w:cs="Times New Roman"/>
          <w:b/>
          <w:bCs/>
          <w:lang w:eastAsia="it-IT"/>
        </w:rPr>
        <w:t>Possono essere computati solo i servizi di importo, singolarmente, non inferiore ad euro 60.000,00 (IVA esclusa) per l’attività di assistenza tecnica nell’ambito del Fondo Sociale Europeo ivi compresa l’attività di valutazione strategica sull’intero programma operativo</w:t>
      </w:r>
    </w:p>
    <w:p w:rsidR="00882AE7" w:rsidRPr="00B46519" w:rsidRDefault="0056747D" w:rsidP="00882AE7">
      <w:pPr>
        <w:autoSpaceDE w:val="0"/>
        <w:autoSpaceDN w:val="0"/>
        <w:adjustRightInd w:val="0"/>
        <w:spacing w:before="120"/>
        <w:jc w:val="both"/>
        <w:rPr>
          <w:rFonts w:cs="Times New Roman"/>
          <w:lang w:eastAsia="it-IT"/>
        </w:rPr>
      </w:pPr>
      <w:r>
        <w:rPr>
          <w:rFonts w:cs="Times New Roman"/>
          <w:b/>
          <w:lang w:eastAsia="it-IT"/>
        </w:rPr>
        <w:lastRenderedPageBreak/>
        <w:t>9.</w:t>
      </w:r>
      <w:r w:rsidR="00882AE7" w:rsidRPr="00B46519">
        <w:rPr>
          <w:rFonts w:cs="Times New Roman"/>
          <w:lang w:eastAsia="it-IT"/>
        </w:rPr>
        <w:t xml:space="preserve"> </w:t>
      </w:r>
      <w:r w:rsidR="00882AE7" w:rsidRPr="0056747D">
        <w:rPr>
          <w:rFonts w:cs="Times New Roman"/>
          <w:b/>
          <w:lang w:eastAsia="it-IT"/>
        </w:rPr>
        <w:t>TERMINI E MODALITA’ DI PRESENTAZIONE DELL’OFFERTA</w:t>
      </w:r>
      <w:r w:rsidR="00882AE7" w:rsidRPr="00B46519">
        <w:rPr>
          <w:rFonts w:cs="Times New Roman"/>
          <w:lang w:eastAsia="it-IT"/>
        </w:rPr>
        <w:t xml:space="preserve">: l’offerta dovrà pervenire </w:t>
      </w:r>
      <w:r w:rsidR="00882AE7" w:rsidRPr="00BD16E9">
        <w:rPr>
          <w:rFonts w:cs="Times New Roman"/>
          <w:b/>
          <w:lang w:eastAsia="it-IT"/>
        </w:rPr>
        <w:t xml:space="preserve">entro e non oltre le ore 13:00 del giorno </w:t>
      </w:r>
      <w:r w:rsidR="004E26DB" w:rsidRPr="00BD16E9">
        <w:rPr>
          <w:rFonts w:cs="Times New Roman"/>
          <w:b/>
          <w:lang w:eastAsia="it-IT"/>
        </w:rPr>
        <w:t>07/06</w:t>
      </w:r>
      <w:r w:rsidR="00882AE7" w:rsidRPr="00BD16E9">
        <w:rPr>
          <w:rFonts w:cs="Times New Roman"/>
          <w:b/>
          <w:lang w:eastAsia="it-IT"/>
        </w:rPr>
        <w:t>/2017</w:t>
      </w:r>
      <w:r w:rsidR="00882AE7" w:rsidRPr="00BD16E9">
        <w:rPr>
          <w:rFonts w:cs="Times New Roman"/>
          <w:lang w:eastAsia="it-IT"/>
        </w:rPr>
        <w:t>, a pena di esclusione, al seguente indirizzo: Regione M</w:t>
      </w:r>
      <w:r w:rsidR="00882AE7" w:rsidRPr="00B46519">
        <w:rPr>
          <w:rFonts w:cs="Times New Roman"/>
          <w:lang w:eastAsia="it-IT"/>
        </w:rPr>
        <w:t xml:space="preserve">arche – </w:t>
      </w:r>
      <w:r w:rsidR="003E500A">
        <w:rPr>
          <w:rFonts w:cs="Times New Roman"/>
          <w:lang w:eastAsia="it-IT"/>
        </w:rPr>
        <w:t>P.F. Bilancio e Programmazione Nazionale e Comunitaria</w:t>
      </w:r>
      <w:r w:rsidR="00882AE7" w:rsidRPr="00B46519">
        <w:rPr>
          <w:rFonts w:cs="Times New Roman"/>
          <w:lang w:eastAsia="it-IT"/>
        </w:rPr>
        <w:t xml:space="preserve"> – Via </w:t>
      </w:r>
      <w:r w:rsidR="003E500A">
        <w:rPr>
          <w:rFonts w:cs="Times New Roman"/>
          <w:lang w:eastAsia="it-IT"/>
        </w:rPr>
        <w:t>Tiziano, 4</w:t>
      </w:r>
      <w:r w:rsidR="003F0BA0">
        <w:rPr>
          <w:rFonts w:cs="Times New Roman"/>
          <w:lang w:eastAsia="it-IT"/>
        </w:rPr>
        <w:t>4</w:t>
      </w:r>
      <w:r w:rsidR="00882AE7" w:rsidRPr="00B46519">
        <w:rPr>
          <w:rFonts w:cs="Times New Roman"/>
          <w:lang w:eastAsia="it-IT"/>
        </w:rPr>
        <w:t xml:space="preserve"> – 60125 Ancona.</w:t>
      </w:r>
    </w:p>
    <w:p w:rsidR="00882AE7" w:rsidRPr="00B46519" w:rsidRDefault="00882AE7" w:rsidP="00882AE7">
      <w:pPr>
        <w:autoSpaceDE w:val="0"/>
        <w:autoSpaceDN w:val="0"/>
        <w:adjustRightInd w:val="0"/>
        <w:spacing w:before="120"/>
        <w:jc w:val="both"/>
        <w:rPr>
          <w:rFonts w:cs="Times New Roman"/>
          <w:lang w:eastAsia="it-IT"/>
        </w:rPr>
      </w:pPr>
      <w:r w:rsidRPr="00B46519">
        <w:rPr>
          <w:rFonts w:cs="Times New Roman"/>
          <w:lang w:eastAsia="it-IT"/>
        </w:rPr>
        <w:t>La predetta offerta dovrà riportare il nominativo dell’impresa mittente e la seguente dicitura “</w:t>
      </w:r>
      <w:r w:rsidRPr="001670DB">
        <w:rPr>
          <w:rFonts w:cs="Times New Roman"/>
          <w:i/>
          <w:iCs/>
          <w:lang w:eastAsia="it-IT"/>
        </w:rPr>
        <w:t xml:space="preserve">Offerta per la partecipazione alla procedura negoziata avente ad oggetto </w:t>
      </w:r>
      <w:r w:rsidR="003F0BA0" w:rsidRPr="001670DB">
        <w:rPr>
          <w:rFonts w:cs="Times New Roman"/>
          <w:bCs/>
          <w:i/>
          <w:iCs/>
          <w:lang w:eastAsia="it-IT"/>
        </w:rPr>
        <w:t>la ripetizione di servizi analoghi relativi alle attività di assistenza tecnica al POR FSE MARCHE 2014/2020, di cui al decreto di aggiudicazione n. 59/POC del 05/05/2014</w:t>
      </w:r>
      <w:r w:rsidRPr="00B46519">
        <w:rPr>
          <w:rFonts w:cs="Times New Roman"/>
          <w:lang w:eastAsia="it-IT"/>
        </w:rPr>
        <w:t>”.</w:t>
      </w:r>
    </w:p>
    <w:p w:rsidR="00882AE7" w:rsidRPr="00B46519" w:rsidRDefault="00882AE7" w:rsidP="00882AE7">
      <w:pPr>
        <w:autoSpaceDE w:val="0"/>
        <w:autoSpaceDN w:val="0"/>
        <w:adjustRightInd w:val="0"/>
        <w:spacing w:before="120"/>
        <w:jc w:val="both"/>
        <w:rPr>
          <w:rFonts w:cs="Times New Roman"/>
          <w:lang w:eastAsia="it-IT"/>
        </w:rPr>
      </w:pPr>
      <w:r w:rsidRPr="00B46519">
        <w:rPr>
          <w:rFonts w:cs="Times New Roman"/>
          <w:lang w:eastAsia="it-IT"/>
        </w:rPr>
        <w:t>Il recapito del plico si intende ad esclusivo rischio del mittente ove, per qualsiasi motivo, il plico stesso non giunga a destinazione in tempo utile.</w:t>
      </w:r>
    </w:p>
    <w:p w:rsidR="00882AE7" w:rsidRPr="00B46519" w:rsidRDefault="00882AE7" w:rsidP="00882AE7">
      <w:pPr>
        <w:autoSpaceDE w:val="0"/>
        <w:autoSpaceDN w:val="0"/>
        <w:adjustRightInd w:val="0"/>
        <w:spacing w:before="120"/>
        <w:jc w:val="both"/>
        <w:rPr>
          <w:rFonts w:cs="Times New Roman"/>
          <w:lang w:eastAsia="it-IT"/>
        </w:rPr>
      </w:pPr>
      <w:r w:rsidRPr="00B46519">
        <w:rPr>
          <w:rFonts w:cs="Times New Roman"/>
          <w:lang w:eastAsia="it-IT"/>
        </w:rPr>
        <w:t>Non fa fede la data del timbro postale.</w:t>
      </w:r>
    </w:p>
    <w:p w:rsidR="00882AE7" w:rsidRPr="00B46519" w:rsidRDefault="00567691" w:rsidP="00882AE7">
      <w:pPr>
        <w:autoSpaceDE w:val="0"/>
        <w:autoSpaceDN w:val="0"/>
        <w:adjustRightInd w:val="0"/>
        <w:spacing w:before="120"/>
        <w:jc w:val="both"/>
        <w:rPr>
          <w:rFonts w:cs="Times New Roman"/>
          <w:lang w:eastAsia="it-IT"/>
        </w:rPr>
      </w:pPr>
      <w:r>
        <w:rPr>
          <w:rFonts w:cs="Times New Roman"/>
          <w:lang w:eastAsia="it-IT"/>
        </w:rPr>
        <w:t>Ai fini dell’</w:t>
      </w:r>
      <w:r w:rsidR="00882AE7" w:rsidRPr="00B46519">
        <w:rPr>
          <w:rFonts w:cs="Times New Roman"/>
          <w:lang w:eastAsia="it-IT"/>
        </w:rPr>
        <w:t>ammissione alla</w:t>
      </w:r>
      <w:r>
        <w:rPr>
          <w:rFonts w:cs="Times New Roman"/>
          <w:lang w:eastAsia="it-IT"/>
        </w:rPr>
        <w:t xml:space="preserve"> presente</w:t>
      </w:r>
      <w:r w:rsidR="00882AE7" w:rsidRPr="00B46519">
        <w:rPr>
          <w:rFonts w:cs="Times New Roman"/>
          <w:lang w:eastAsia="it-IT"/>
        </w:rPr>
        <w:t xml:space="preserve"> procedura il soggetto interessato dovrà far pervenire, </w:t>
      </w:r>
      <w:r w:rsidR="001670DB">
        <w:rPr>
          <w:rFonts w:cs="Times New Roman"/>
          <w:lang w:eastAsia="it-IT"/>
        </w:rPr>
        <w:t>all’indirizzo di cui in precedenza</w:t>
      </w:r>
      <w:r w:rsidR="00882AE7" w:rsidRPr="00B46519">
        <w:rPr>
          <w:rFonts w:cs="Times New Roman"/>
          <w:lang w:eastAsia="it-IT"/>
        </w:rPr>
        <w:t xml:space="preserve">, un </w:t>
      </w:r>
      <w:r w:rsidR="00305716">
        <w:rPr>
          <w:rFonts w:cs="Times New Roman"/>
          <w:lang w:eastAsia="it-IT"/>
        </w:rPr>
        <w:t xml:space="preserve">unico </w:t>
      </w:r>
      <w:r w:rsidR="00882AE7" w:rsidRPr="00B46519">
        <w:rPr>
          <w:rFonts w:cs="Times New Roman"/>
          <w:lang w:eastAsia="it-IT"/>
        </w:rPr>
        <w:t xml:space="preserve">plico chiuso </w:t>
      </w:r>
      <w:r w:rsidR="00882AE7" w:rsidRPr="00BD16E9">
        <w:rPr>
          <w:rFonts w:cs="Times New Roman"/>
          <w:lang w:eastAsia="it-IT"/>
        </w:rPr>
        <w:t xml:space="preserve">contenente n. </w:t>
      </w:r>
      <w:r w:rsidR="00555B81" w:rsidRPr="00BD16E9">
        <w:rPr>
          <w:rFonts w:cs="Times New Roman"/>
          <w:lang w:eastAsia="it-IT"/>
        </w:rPr>
        <w:t>3</w:t>
      </w:r>
      <w:r w:rsidR="00882AE7" w:rsidRPr="00BD16E9">
        <w:rPr>
          <w:rFonts w:cs="Times New Roman"/>
          <w:lang w:eastAsia="it-IT"/>
        </w:rPr>
        <w:t xml:space="preserve"> buste:</w:t>
      </w:r>
    </w:p>
    <w:p w:rsidR="00882AE7" w:rsidRPr="00B46519" w:rsidRDefault="0056747D" w:rsidP="00882AE7">
      <w:pPr>
        <w:autoSpaceDE w:val="0"/>
        <w:autoSpaceDN w:val="0"/>
        <w:adjustRightInd w:val="0"/>
        <w:spacing w:before="120"/>
        <w:jc w:val="both"/>
        <w:rPr>
          <w:rFonts w:cs="Times New Roman"/>
          <w:lang w:eastAsia="it-IT"/>
        </w:rPr>
      </w:pPr>
      <w:r>
        <w:rPr>
          <w:rFonts w:cs="Times New Roman"/>
          <w:b/>
          <w:bCs/>
          <w:lang w:eastAsia="it-IT"/>
        </w:rPr>
        <w:t>BUSTA “</w:t>
      </w:r>
      <w:r w:rsidR="00882AE7" w:rsidRPr="00B46519">
        <w:rPr>
          <w:rFonts w:cs="Times New Roman"/>
          <w:b/>
          <w:bCs/>
          <w:lang w:eastAsia="it-IT"/>
        </w:rPr>
        <w:t>A</w:t>
      </w:r>
      <w:r>
        <w:rPr>
          <w:rFonts w:cs="Times New Roman"/>
          <w:b/>
          <w:bCs/>
          <w:lang w:eastAsia="it-IT"/>
        </w:rPr>
        <w:t>”</w:t>
      </w:r>
      <w:r w:rsidR="00EF0F00">
        <w:rPr>
          <w:rFonts w:cs="Times New Roman"/>
          <w:b/>
          <w:bCs/>
          <w:lang w:eastAsia="it-IT"/>
        </w:rPr>
        <w:t>.</w:t>
      </w:r>
      <w:r w:rsidR="00882AE7" w:rsidRPr="00B46519">
        <w:rPr>
          <w:rFonts w:cs="Times New Roman"/>
          <w:b/>
          <w:bCs/>
          <w:lang w:eastAsia="it-IT"/>
        </w:rPr>
        <w:t xml:space="preserve"> </w:t>
      </w:r>
      <w:r w:rsidR="00882AE7" w:rsidRPr="00B46519">
        <w:rPr>
          <w:rFonts w:cs="Times New Roman"/>
          <w:lang w:eastAsia="it-IT"/>
        </w:rPr>
        <w:t>Una busta sigillata contenente la documentazione amministrativa e recante la dicitura “</w:t>
      </w:r>
      <w:r w:rsidR="00882AE7" w:rsidRPr="006D33DF">
        <w:rPr>
          <w:rFonts w:cs="Times New Roman"/>
          <w:b/>
          <w:lang w:eastAsia="it-IT"/>
        </w:rPr>
        <w:t>D</w:t>
      </w:r>
      <w:r w:rsidR="00EF0F00">
        <w:rPr>
          <w:rFonts w:cs="Times New Roman"/>
          <w:b/>
          <w:lang w:eastAsia="it-IT"/>
        </w:rPr>
        <w:t>OCUMENTAZIONE AMMINISTRATIVA</w:t>
      </w:r>
      <w:r w:rsidR="00882AE7" w:rsidRPr="00B46519">
        <w:rPr>
          <w:rFonts w:cs="Times New Roman"/>
          <w:lang w:eastAsia="it-IT"/>
        </w:rPr>
        <w:t>”, nonché il nominativo del mittente.</w:t>
      </w:r>
    </w:p>
    <w:p w:rsidR="0056747D" w:rsidRDefault="0056747D" w:rsidP="00882AE7">
      <w:pPr>
        <w:autoSpaceDE w:val="0"/>
        <w:autoSpaceDN w:val="0"/>
        <w:adjustRightInd w:val="0"/>
        <w:spacing w:before="120"/>
        <w:jc w:val="both"/>
        <w:rPr>
          <w:rFonts w:cs="Times New Roman"/>
          <w:lang w:eastAsia="it-IT"/>
        </w:rPr>
      </w:pPr>
      <w:r>
        <w:rPr>
          <w:rFonts w:cs="Times New Roman"/>
          <w:b/>
          <w:bCs/>
          <w:lang w:eastAsia="it-IT"/>
        </w:rPr>
        <w:t>BUSTA “</w:t>
      </w:r>
      <w:r w:rsidR="00882AE7" w:rsidRPr="00B46519">
        <w:rPr>
          <w:rFonts w:cs="Times New Roman"/>
          <w:b/>
          <w:bCs/>
          <w:lang w:eastAsia="it-IT"/>
        </w:rPr>
        <w:t>B</w:t>
      </w:r>
      <w:r>
        <w:rPr>
          <w:rFonts w:cs="Times New Roman"/>
          <w:b/>
          <w:bCs/>
          <w:lang w:eastAsia="it-IT"/>
        </w:rPr>
        <w:t>”</w:t>
      </w:r>
      <w:r w:rsidR="00882AE7" w:rsidRPr="00B46519">
        <w:rPr>
          <w:rFonts w:cs="Times New Roman"/>
          <w:b/>
          <w:bCs/>
          <w:lang w:eastAsia="it-IT"/>
        </w:rPr>
        <w:t xml:space="preserve">. </w:t>
      </w:r>
      <w:r w:rsidR="00882AE7" w:rsidRPr="00B46519">
        <w:rPr>
          <w:rFonts w:cs="Times New Roman"/>
          <w:lang w:eastAsia="it-IT"/>
        </w:rPr>
        <w:t>Una busta sigillat</w:t>
      </w:r>
      <w:r w:rsidR="003F0BA0">
        <w:rPr>
          <w:rFonts w:cs="Times New Roman"/>
          <w:lang w:eastAsia="it-IT"/>
        </w:rPr>
        <w:t xml:space="preserve">a contenente </w:t>
      </w:r>
      <w:r>
        <w:rPr>
          <w:rFonts w:cs="Times New Roman"/>
          <w:lang w:eastAsia="it-IT"/>
        </w:rPr>
        <w:t>l’</w:t>
      </w:r>
      <w:r w:rsidRPr="0056747D">
        <w:rPr>
          <w:rFonts w:cs="Times New Roman"/>
          <w:b/>
          <w:lang w:eastAsia="it-IT"/>
        </w:rPr>
        <w:t>O</w:t>
      </w:r>
      <w:r w:rsidR="00EF0F00">
        <w:rPr>
          <w:rFonts w:cs="Times New Roman"/>
          <w:b/>
          <w:lang w:eastAsia="it-IT"/>
        </w:rPr>
        <w:t>FFERTA TECNICA</w:t>
      </w:r>
      <w:r>
        <w:rPr>
          <w:rFonts w:cs="Times New Roman"/>
          <w:lang w:eastAsia="it-IT"/>
        </w:rPr>
        <w:t xml:space="preserve">, all’interno della quale il concorrente dovrà inserire un indice completo di quanto in essa contenuto nonché, </w:t>
      </w:r>
      <w:r w:rsidRPr="00EF0F00">
        <w:rPr>
          <w:rFonts w:cs="Times New Roman"/>
          <w:u w:val="single"/>
          <w:lang w:eastAsia="it-IT"/>
        </w:rPr>
        <w:t>a pena di esclusione</w:t>
      </w:r>
      <w:r>
        <w:rPr>
          <w:rFonts w:cs="Times New Roman"/>
          <w:lang w:eastAsia="it-IT"/>
        </w:rPr>
        <w:t>, la seguente documentazione, in originale in lingua italiana, priva di qualsivoglia indicazione (diretta o indiretta) di carattere economico:</w:t>
      </w:r>
    </w:p>
    <w:p w:rsidR="0056747D" w:rsidRDefault="0056747D" w:rsidP="0056747D">
      <w:pPr>
        <w:pStyle w:val="Paragrafoelenco"/>
        <w:numPr>
          <w:ilvl w:val="0"/>
          <w:numId w:val="13"/>
        </w:numPr>
        <w:autoSpaceDE w:val="0"/>
        <w:autoSpaceDN w:val="0"/>
        <w:adjustRightInd w:val="0"/>
        <w:spacing w:before="120"/>
        <w:jc w:val="both"/>
        <w:rPr>
          <w:rFonts w:asciiTheme="minorHAnsi" w:hAnsiTheme="minorHAnsi"/>
          <w:sz w:val="22"/>
          <w:szCs w:val="22"/>
          <w:lang w:eastAsia="it-IT"/>
        </w:rPr>
      </w:pPr>
      <w:r w:rsidRPr="0056747D">
        <w:rPr>
          <w:rFonts w:asciiTheme="minorHAnsi" w:hAnsiTheme="minorHAnsi"/>
          <w:sz w:val="22"/>
          <w:szCs w:val="22"/>
          <w:u w:val="single"/>
          <w:lang w:eastAsia="it-IT"/>
        </w:rPr>
        <w:t>documentazione tecnica di cui all’art. 3 del Capitolato speciale d’appalto</w:t>
      </w:r>
      <w:r>
        <w:rPr>
          <w:rFonts w:asciiTheme="minorHAnsi" w:hAnsiTheme="minorHAnsi"/>
          <w:sz w:val="22"/>
          <w:szCs w:val="22"/>
          <w:lang w:eastAsia="it-IT"/>
        </w:rPr>
        <w:t>.</w:t>
      </w:r>
    </w:p>
    <w:p w:rsidR="00285D1B" w:rsidRDefault="00285D1B" w:rsidP="00285D1B">
      <w:pPr>
        <w:autoSpaceDE w:val="0"/>
        <w:autoSpaceDN w:val="0"/>
        <w:adjustRightInd w:val="0"/>
        <w:spacing w:before="120"/>
        <w:jc w:val="both"/>
        <w:rPr>
          <w:lang w:eastAsia="it-IT"/>
        </w:rPr>
      </w:pPr>
      <w:r>
        <w:rPr>
          <w:lang w:eastAsia="it-IT"/>
        </w:rPr>
        <w:t xml:space="preserve">La predetta documentazione dovrà, </w:t>
      </w:r>
      <w:r w:rsidRPr="00EF0F00">
        <w:rPr>
          <w:u w:val="single"/>
          <w:lang w:eastAsia="it-IT"/>
        </w:rPr>
        <w:t>a pena di esclusione</w:t>
      </w:r>
      <w:r>
        <w:rPr>
          <w:lang w:eastAsia="it-IT"/>
        </w:rPr>
        <w:t>, essere firmata o siglata in ogni sua pagina, e sottoscritta nell’ultima pagina, dal</w:t>
      </w:r>
      <w:r w:rsidR="00EB756E">
        <w:rPr>
          <w:lang w:eastAsia="it-IT"/>
        </w:rPr>
        <w:t xml:space="preserve"> legale rappresentante dell’offerente (o dalla persona munita di comprovati poteri di firma, la cui procura sia stata prodotta nella citata Busta “A” – Documentazione Amministrativa)</w:t>
      </w:r>
    </w:p>
    <w:p w:rsidR="00EF0F00" w:rsidRPr="00285D1B" w:rsidRDefault="00EF0F00" w:rsidP="00285D1B">
      <w:pPr>
        <w:autoSpaceDE w:val="0"/>
        <w:autoSpaceDN w:val="0"/>
        <w:adjustRightInd w:val="0"/>
        <w:spacing w:before="120"/>
        <w:jc w:val="both"/>
        <w:rPr>
          <w:lang w:eastAsia="it-IT"/>
        </w:rPr>
      </w:pPr>
      <w:r w:rsidRPr="00EF0F00">
        <w:rPr>
          <w:b/>
          <w:bCs/>
          <w:lang w:eastAsia="it-IT"/>
        </w:rPr>
        <w:t>BUSTA “</w:t>
      </w:r>
      <w:r>
        <w:rPr>
          <w:b/>
          <w:bCs/>
          <w:lang w:eastAsia="it-IT"/>
        </w:rPr>
        <w:t>C</w:t>
      </w:r>
      <w:r w:rsidRPr="00EF0F00">
        <w:rPr>
          <w:b/>
          <w:bCs/>
          <w:lang w:eastAsia="it-IT"/>
        </w:rPr>
        <w:t xml:space="preserve">”. </w:t>
      </w:r>
      <w:r>
        <w:rPr>
          <w:lang w:eastAsia="it-IT"/>
        </w:rPr>
        <w:t xml:space="preserve">Il concorrente dovrà inserire, </w:t>
      </w:r>
      <w:r w:rsidRPr="00EF0F00">
        <w:rPr>
          <w:u w:val="single"/>
          <w:lang w:eastAsia="it-IT"/>
        </w:rPr>
        <w:t>a pena di esclusione</w:t>
      </w:r>
      <w:r>
        <w:rPr>
          <w:lang w:eastAsia="it-IT"/>
        </w:rPr>
        <w:t xml:space="preserve">, la dichiarazione di </w:t>
      </w:r>
      <w:r w:rsidRPr="00446B74">
        <w:rPr>
          <w:b/>
          <w:lang w:eastAsia="it-IT"/>
        </w:rPr>
        <w:t>OFFERTA ECONOMICA</w:t>
      </w:r>
      <w:r>
        <w:rPr>
          <w:lang w:eastAsia="it-IT"/>
        </w:rPr>
        <w:t xml:space="preserve">, conforme allo schema allegato al presente Disciplinare, firmata o sottoscritta, </w:t>
      </w:r>
      <w:r w:rsidRPr="00E52FAE">
        <w:rPr>
          <w:u w:val="single"/>
          <w:lang w:eastAsia="it-IT"/>
        </w:rPr>
        <w:t>pena l’esclusione</w:t>
      </w:r>
      <w:r>
        <w:rPr>
          <w:lang w:eastAsia="it-IT"/>
        </w:rPr>
        <w:t>, per es</w:t>
      </w:r>
      <w:r w:rsidR="00E52FAE">
        <w:rPr>
          <w:lang w:eastAsia="it-IT"/>
        </w:rPr>
        <w:t>te</w:t>
      </w:r>
      <w:r>
        <w:rPr>
          <w:lang w:eastAsia="it-IT"/>
        </w:rPr>
        <w:t>so nell’ultima pagina</w:t>
      </w:r>
      <w:r w:rsidR="00E52FAE" w:rsidRPr="00E52FAE">
        <w:rPr>
          <w:lang w:eastAsia="it-IT"/>
        </w:rPr>
        <w:t xml:space="preserve"> dal legale rappresentante dell’offerente (o dalla persona munita di comprovati poteri di firma, la cui procura sia stata prodotta nella citata Busta “A” – Documentazione Amministrativa)</w:t>
      </w:r>
      <w:r w:rsidR="00E52FAE">
        <w:rPr>
          <w:lang w:eastAsia="it-IT"/>
        </w:rPr>
        <w:t>.</w:t>
      </w:r>
    </w:p>
    <w:p w:rsidR="00882AE7" w:rsidRPr="00B46519" w:rsidRDefault="003F0BA0" w:rsidP="00882AE7">
      <w:pPr>
        <w:autoSpaceDE w:val="0"/>
        <w:autoSpaceDN w:val="0"/>
        <w:adjustRightInd w:val="0"/>
        <w:spacing w:before="120"/>
        <w:jc w:val="both"/>
        <w:rPr>
          <w:rFonts w:cs="Times New Roman"/>
          <w:lang w:eastAsia="it-IT"/>
        </w:rPr>
      </w:pPr>
      <w:r>
        <w:rPr>
          <w:rFonts w:cs="Times New Roman"/>
          <w:lang w:eastAsia="it-IT"/>
        </w:rPr>
        <w:t xml:space="preserve">La </w:t>
      </w:r>
      <w:r w:rsidR="00305716">
        <w:rPr>
          <w:rFonts w:cs="Times New Roman"/>
          <w:b/>
          <w:bCs/>
          <w:lang w:eastAsia="it-IT"/>
        </w:rPr>
        <w:t>BUSTA “</w:t>
      </w:r>
      <w:r w:rsidR="00305716" w:rsidRPr="00B46519">
        <w:rPr>
          <w:rFonts w:cs="Times New Roman"/>
          <w:b/>
          <w:bCs/>
          <w:lang w:eastAsia="it-IT"/>
        </w:rPr>
        <w:t>A</w:t>
      </w:r>
      <w:r w:rsidR="00305716">
        <w:rPr>
          <w:rFonts w:cs="Times New Roman"/>
          <w:b/>
          <w:bCs/>
          <w:lang w:eastAsia="it-IT"/>
        </w:rPr>
        <w:t xml:space="preserve">” - </w:t>
      </w:r>
      <w:r w:rsidR="00305716" w:rsidRPr="00305716">
        <w:rPr>
          <w:rFonts w:cs="Times New Roman"/>
          <w:b/>
          <w:bCs/>
          <w:lang w:eastAsia="it-IT"/>
        </w:rPr>
        <w:t>DOCUMENTAZIONE AMMINISTRATIVA</w:t>
      </w:r>
      <w:r w:rsidR="00882AE7" w:rsidRPr="00B46519">
        <w:rPr>
          <w:rFonts w:cs="Times New Roman"/>
          <w:lang w:eastAsia="it-IT"/>
        </w:rPr>
        <w:t xml:space="preserve"> dovrà contenere</w:t>
      </w:r>
      <w:r w:rsidR="00567691">
        <w:rPr>
          <w:rFonts w:cs="Times New Roman"/>
          <w:lang w:eastAsia="it-IT"/>
        </w:rPr>
        <w:t>,</w:t>
      </w:r>
      <w:r w:rsidR="00882AE7" w:rsidRPr="00B46519">
        <w:rPr>
          <w:rFonts w:cs="Times New Roman"/>
          <w:lang w:eastAsia="it-IT"/>
        </w:rPr>
        <w:t xml:space="preserve"> </w:t>
      </w:r>
      <w:r w:rsidR="00882AE7" w:rsidRPr="00446B74">
        <w:rPr>
          <w:rFonts w:cs="Times New Roman"/>
          <w:u w:val="single"/>
          <w:lang w:eastAsia="it-IT"/>
        </w:rPr>
        <w:t>a pena di esclusione</w:t>
      </w:r>
      <w:r w:rsidR="00882AE7" w:rsidRPr="00B46519">
        <w:rPr>
          <w:rFonts w:cs="Times New Roman"/>
          <w:lang w:eastAsia="it-IT"/>
        </w:rPr>
        <w:t>:</w:t>
      </w:r>
    </w:p>
    <w:p w:rsidR="00882AE7" w:rsidRPr="00BD16E9" w:rsidRDefault="00882AE7" w:rsidP="00882AE7">
      <w:pPr>
        <w:autoSpaceDE w:val="0"/>
        <w:autoSpaceDN w:val="0"/>
        <w:adjustRightInd w:val="0"/>
        <w:spacing w:before="120"/>
        <w:jc w:val="both"/>
        <w:rPr>
          <w:rFonts w:cs="Times New Roman"/>
          <w:lang w:eastAsia="it-IT"/>
        </w:rPr>
      </w:pPr>
      <w:r w:rsidRPr="00B46519">
        <w:rPr>
          <w:rFonts w:cs="Times New Roman"/>
          <w:lang w:eastAsia="it-IT"/>
        </w:rPr>
        <w:t xml:space="preserve">- </w:t>
      </w:r>
      <w:r w:rsidR="00446B74" w:rsidRPr="00446B74">
        <w:rPr>
          <w:rFonts w:cs="Times New Roman"/>
          <w:b/>
          <w:lang w:eastAsia="it-IT"/>
        </w:rPr>
        <w:t>l’</w:t>
      </w:r>
      <w:r w:rsidRPr="00B46519">
        <w:rPr>
          <w:rFonts w:cs="Times New Roman"/>
          <w:b/>
          <w:bCs/>
          <w:lang w:eastAsia="it-IT"/>
        </w:rPr>
        <w:t>istanza di ammissione alla procedura</w:t>
      </w:r>
      <w:r w:rsidRPr="00B46519">
        <w:rPr>
          <w:rFonts w:cs="Times New Roman"/>
          <w:lang w:eastAsia="it-IT"/>
        </w:rPr>
        <w:t xml:space="preserve">, redatta in bollo da € 16,00, indirizzata alla Regione Marche, </w:t>
      </w:r>
      <w:r w:rsidR="003F0BA0">
        <w:rPr>
          <w:rFonts w:cs="Times New Roman"/>
          <w:lang w:eastAsia="it-IT"/>
        </w:rPr>
        <w:t>P</w:t>
      </w:r>
      <w:r w:rsidR="003F0BA0" w:rsidRPr="003F0BA0">
        <w:rPr>
          <w:rFonts w:cs="Times New Roman"/>
          <w:lang w:eastAsia="it-IT"/>
        </w:rPr>
        <w:t>.F. Bilancio e Programmazione Nazionale e Comunitaria – Via Tiziano, 44 – 60125 Ancona</w:t>
      </w:r>
      <w:r w:rsidRPr="00B46519">
        <w:rPr>
          <w:rFonts w:cs="Times New Roman"/>
          <w:lang w:eastAsia="it-IT"/>
        </w:rPr>
        <w:t>, sottoscritta in forma semplice dal titolare o dal legale rappresentante dell’impresa secondo il fac-</w:t>
      </w:r>
      <w:r w:rsidRPr="00BD16E9">
        <w:rPr>
          <w:rFonts w:cs="Times New Roman"/>
          <w:lang w:eastAsia="it-IT"/>
        </w:rPr>
        <w:t xml:space="preserve">simile </w:t>
      </w:r>
      <w:r w:rsidRPr="00BD16E9">
        <w:rPr>
          <w:rFonts w:cs="Times New Roman"/>
          <w:b/>
          <w:lang w:eastAsia="it-IT"/>
        </w:rPr>
        <w:t xml:space="preserve">allegato </w:t>
      </w:r>
      <w:r w:rsidR="00711DB0" w:rsidRPr="00BD16E9">
        <w:rPr>
          <w:rFonts w:cs="Times New Roman"/>
          <w:b/>
          <w:lang w:eastAsia="it-IT"/>
        </w:rPr>
        <w:t>B</w:t>
      </w:r>
      <w:r w:rsidR="00567691" w:rsidRPr="00BD16E9">
        <w:rPr>
          <w:rFonts w:cs="Times New Roman"/>
          <w:b/>
          <w:lang w:eastAsia="it-IT"/>
        </w:rPr>
        <w:t>1</w:t>
      </w:r>
      <w:r w:rsidR="00711DB0" w:rsidRPr="00BD16E9">
        <w:rPr>
          <w:rFonts w:cs="Times New Roman"/>
          <w:lang w:eastAsia="it-IT"/>
        </w:rPr>
        <w:t xml:space="preserve"> al presente Disciplinare</w:t>
      </w:r>
      <w:r w:rsidRPr="00BD16E9">
        <w:rPr>
          <w:rFonts w:cs="Times New Roman"/>
          <w:lang w:eastAsia="it-IT"/>
        </w:rPr>
        <w:t>;</w:t>
      </w:r>
    </w:p>
    <w:p w:rsidR="00882AE7" w:rsidRPr="00B46519" w:rsidRDefault="00882AE7" w:rsidP="00D319FA">
      <w:pPr>
        <w:autoSpaceDE w:val="0"/>
        <w:autoSpaceDN w:val="0"/>
        <w:adjustRightInd w:val="0"/>
        <w:spacing w:before="120"/>
        <w:jc w:val="both"/>
        <w:rPr>
          <w:rFonts w:cs="Times New Roman"/>
        </w:rPr>
      </w:pPr>
      <w:r w:rsidRPr="00BD16E9">
        <w:rPr>
          <w:rFonts w:cs="Times New Roman"/>
          <w:lang w:eastAsia="it-IT"/>
        </w:rPr>
        <w:t xml:space="preserve">- </w:t>
      </w:r>
      <w:r w:rsidR="00446B74" w:rsidRPr="00BD16E9">
        <w:rPr>
          <w:rFonts w:cs="Times New Roman"/>
          <w:b/>
          <w:lang w:eastAsia="it-IT"/>
        </w:rPr>
        <w:t xml:space="preserve">la </w:t>
      </w:r>
      <w:r w:rsidRPr="00BD16E9">
        <w:rPr>
          <w:rFonts w:cs="Times New Roman"/>
          <w:b/>
        </w:rPr>
        <w:t>copia del documento attestante l’avvenuto pagamento della contribuzione</w:t>
      </w:r>
      <w:r w:rsidR="004E26DB" w:rsidRPr="00BD16E9">
        <w:rPr>
          <w:rFonts w:cs="Times New Roman"/>
          <w:b/>
        </w:rPr>
        <w:t xml:space="preserve"> di € 20,00</w:t>
      </w:r>
      <w:r w:rsidRPr="00BD16E9">
        <w:rPr>
          <w:rFonts w:cs="Times New Roman"/>
        </w:rPr>
        <w:t>, effettuato esclusivamente secondo le modalità stabilite dall’Autorità per la vigilanza sui contratti pubblici (istruzioni</w:t>
      </w:r>
      <w:r w:rsidR="00D319FA" w:rsidRPr="00BD16E9">
        <w:rPr>
          <w:rFonts w:cs="Times New Roman"/>
        </w:rPr>
        <w:t xml:space="preserve"> operative: </w:t>
      </w:r>
      <w:r w:rsidRPr="00BD16E9">
        <w:rPr>
          <w:rFonts w:cs="Times New Roman"/>
        </w:rPr>
        <w:t xml:space="preserve">http://www.anticorruzione.it/portal/public/classic/Servizi/ServiziOnline/ServizioRiscossioneContributi) di cui all’art. 1, comma 65 e 67, della L. </w:t>
      </w:r>
      <w:smartTag w:uri="urn:schemas-microsoft-com:office:smarttags" w:element="phone">
        <w:smartTagPr>
          <w:attr w:name="ls" w:val="trans"/>
        </w:smartTagPr>
        <w:r w:rsidRPr="00BD16E9">
          <w:rPr>
            <w:rFonts w:cs="Times New Roman"/>
          </w:rPr>
          <w:t>23 dicembre 2005</w:t>
        </w:r>
      </w:smartTag>
      <w:r w:rsidRPr="00BD16E9">
        <w:rPr>
          <w:rFonts w:cs="Times New Roman"/>
        </w:rPr>
        <w:t>, n. 266, recante evidenza del seguente codice di identificazione della procedura di gara (CIG</w:t>
      </w:r>
      <w:r w:rsidR="004E26DB" w:rsidRPr="00BD16E9">
        <w:rPr>
          <w:rFonts w:cs="Times New Roman"/>
        </w:rPr>
        <w:t xml:space="preserve"> 7068244378</w:t>
      </w:r>
      <w:r w:rsidR="00D319FA" w:rsidRPr="00BD16E9">
        <w:rPr>
          <w:rFonts w:cs="Times New Roman"/>
        </w:rPr>
        <w:t>)</w:t>
      </w:r>
      <w:r w:rsidR="00446B74" w:rsidRPr="00BD16E9">
        <w:rPr>
          <w:rFonts w:cs="Times New Roman"/>
        </w:rPr>
        <w:t>;</w:t>
      </w:r>
    </w:p>
    <w:p w:rsidR="00882AE7" w:rsidRPr="00B46519" w:rsidRDefault="00446B74" w:rsidP="00882AE7">
      <w:pPr>
        <w:pStyle w:val="Corpodeltesto21"/>
        <w:spacing w:before="120"/>
        <w:ind w:right="51"/>
        <w:rPr>
          <w:rFonts w:asciiTheme="minorHAnsi" w:hAnsiTheme="minorHAnsi" w:cs="Times New Roman"/>
          <w:szCs w:val="22"/>
        </w:rPr>
      </w:pPr>
      <w:r>
        <w:rPr>
          <w:rFonts w:asciiTheme="minorHAnsi" w:hAnsiTheme="minorHAnsi" w:cs="Times New Roman"/>
          <w:b/>
          <w:szCs w:val="22"/>
        </w:rPr>
        <w:t>- il c</w:t>
      </w:r>
      <w:r w:rsidR="00882AE7" w:rsidRPr="00B46519">
        <w:rPr>
          <w:rFonts w:asciiTheme="minorHAnsi" w:hAnsiTheme="minorHAnsi" w:cs="Times New Roman"/>
          <w:b/>
          <w:szCs w:val="22"/>
        </w:rPr>
        <w:t>odice PASSOE generato con successo dal sistema AVCPASS</w:t>
      </w:r>
      <w:r w:rsidR="00882AE7" w:rsidRPr="00B46519">
        <w:rPr>
          <w:rFonts w:asciiTheme="minorHAnsi" w:hAnsiTheme="minorHAnsi" w:cs="Times New Roman"/>
          <w:szCs w:val="22"/>
        </w:rPr>
        <w:t xml:space="preserve"> - (</w:t>
      </w:r>
      <w:r w:rsidR="00D319FA">
        <w:rPr>
          <w:rFonts w:asciiTheme="minorHAnsi" w:hAnsiTheme="minorHAnsi" w:cs="Times New Roman"/>
          <w:szCs w:val="22"/>
        </w:rPr>
        <w:t>N.B.</w:t>
      </w:r>
      <w:r w:rsidR="00882AE7" w:rsidRPr="00B46519">
        <w:rPr>
          <w:rFonts w:asciiTheme="minorHAnsi" w:hAnsiTheme="minorHAnsi" w:cs="Times New Roman"/>
          <w:szCs w:val="22"/>
        </w:rPr>
        <w:t xml:space="preserve">: il PASSOE dovrà risultare "generato" e non "in lavorazione") rilasciato dall’ A.N.A.C. (già A.V.C.P.), in ottemperanza alla Deliberazione n.111 del </w:t>
      </w:r>
      <w:r w:rsidR="00882AE7" w:rsidRPr="00B46519">
        <w:rPr>
          <w:rFonts w:asciiTheme="minorHAnsi" w:hAnsiTheme="minorHAnsi" w:cs="Times New Roman"/>
          <w:szCs w:val="22"/>
        </w:rPr>
        <w:lastRenderedPageBreak/>
        <w:t>20/12/2012 e ss.mm.ii., previa registrazione on line al “servizio AVCPASS” sul sito web dell’Autorità, fra i servizi ad accesso riservato, secondo le istruzioni ivi contenute, con l’indicazione del CIG che identifica la presente procedura di gara. Detto documento consente di effettuare la verifica dei requisiti dichiarati dall’Impresa in sede di gara, mediante l’utilizzo del sistema AVCPAS</w:t>
      </w:r>
      <w:r>
        <w:rPr>
          <w:rFonts w:asciiTheme="minorHAnsi" w:hAnsiTheme="minorHAnsi" w:cs="Times New Roman"/>
          <w:szCs w:val="22"/>
        </w:rPr>
        <w:t>S da parte dell’Amministrazione;</w:t>
      </w:r>
    </w:p>
    <w:p w:rsidR="00882AE7" w:rsidRPr="00B46519" w:rsidRDefault="00882AE7" w:rsidP="00882AE7">
      <w:pPr>
        <w:pStyle w:val="Corpotesto"/>
        <w:pBdr>
          <w:top w:val="none" w:sz="0" w:space="0" w:color="auto"/>
          <w:left w:val="none" w:sz="0" w:space="0" w:color="auto"/>
          <w:bottom w:val="none" w:sz="0" w:space="0" w:color="auto"/>
          <w:right w:val="none" w:sz="0" w:space="0" w:color="auto"/>
        </w:pBdr>
        <w:autoSpaceDE w:val="0"/>
        <w:autoSpaceDN w:val="0"/>
        <w:adjustRightInd w:val="0"/>
        <w:spacing w:before="120"/>
        <w:rPr>
          <w:rFonts w:asciiTheme="minorHAnsi" w:hAnsiTheme="minorHAnsi"/>
          <w:bCs/>
          <w:sz w:val="22"/>
          <w:szCs w:val="22"/>
        </w:rPr>
      </w:pPr>
      <w:r w:rsidRPr="00B46519">
        <w:rPr>
          <w:rFonts w:asciiTheme="minorHAnsi" w:hAnsiTheme="minorHAnsi"/>
          <w:sz w:val="22"/>
          <w:szCs w:val="22"/>
        </w:rPr>
        <w:t xml:space="preserve">- </w:t>
      </w:r>
      <w:r w:rsidR="00446B74">
        <w:rPr>
          <w:rFonts w:asciiTheme="minorHAnsi" w:hAnsiTheme="minorHAnsi"/>
          <w:b/>
          <w:sz w:val="22"/>
          <w:szCs w:val="22"/>
        </w:rPr>
        <w:t>la g</w:t>
      </w:r>
      <w:r w:rsidRPr="00B46519">
        <w:rPr>
          <w:rFonts w:asciiTheme="minorHAnsi" w:hAnsiTheme="minorHAnsi"/>
          <w:b/>
          <w:bCs/>
          <w:sz w:val="22"/>
          <w:szCs w:val="22"/>
        </w:rPr>
        <w:t xml:space="preserve">aranzia a corredo dell’offerta, </w:t>
      </w:r>
      <w:r w:rsidRPr="00B46519">
        <w:rPr>
          <w:rFonts w:asciiTheme="minorHAnsi" w:hAnsiTheme="minorHAnsi"/>
          <w:bCs/>
          <w:sz w:val="22"/>
          <w:szCs w:val="22"/>
        </w:rPr>
        <w:t xml:space="preserve">di cui all’art. 75 del D. Lgs. n. 163/2006, dell’importo di euro </w:t>
      </w:r>
      <w:r w:rsidR="00E5622A">
        <w:rPr>
          <w:rFonts w:asciiTheme="minorHAnsi" w:hAnsiTheme="minorHAnsi"/>
          <w:bCs/>
          <w:sz w:val="22"/>
          <w:szCs w:val="22"/>
        </w:rPr>
        <w:t>5.270,00</w:t>
      </w:r>
      <w:r w:rsidRPr="00B46519">
        <w:rPr>
          <w:rFonts w:asciiTheme="minorHAnsi" w:hAnsiTheme="minorHAnsi"/>
          <w:bCs/>
          <w:sz w:val="22"/>
          <w:szCs w:val="22"/>
        </w:rPr>
        <w:t xml:space="preserve">, pari al 2% </w:t>
      </w:r>
      <w:r w:rsidRPr="00B46519">
        <w:rPr>
          <w:rFonts w:asciiTheme="minorHAnsi" w:hAnsiTheme="minorHAnsi"/>
          <w:sz w:val="22"/>
          <w:szCs w:val="22"/>
        </w:rPr>
        <w:t xml:space="preserve">dell’importo complessivo presunto dell’appalto costituita da deposito cauzionale mediante attestazione del versamento in contanti sul conto di tesoreria intrattenuto presso Nuova Banca delle Marche, </w:t>
      </w:r>
      <w:r w:rsidRPr="00B46519">
        <w:rPr>
          <w:rFonts w:asciiTheme="minorHAnsi" w:hAnsiTheme="minorHAnsi"/>
          <w:i/>
          <w:sz w:val="22"/>
          <w:szCs w:val="22"/>
        </w:rPr>
        <w:t xml:space="preserve">codice IBAN </w:t>
      </w:r>
      <w:r w:rsidRPr="00B46519">
        <w:rPr>
          <w:rFonts w:asciiTheme="minorHAnsi" w:hAnsiTheme="minorHAnsi"/>
          <w:bCs/>
          <w:i/>
          <w:sz w:val="22"/>
          <w:szCs w:val="22"/>
        </w:rPr>
        <w:t>IT 12 N 06055 02600 000000003740</w:t>
      </w:r>
      <w:r w:rsidRPr="00B46519">
        <w:rPr>
          <w:rFonts w:asciiTheme="minorHAnsi" w:hAnsiTheme="minorHAnsi"/>
          <w:bCs/>
          <w:sz w:val="22"/>
          <w:szCs w:val="22"/>
        </w:rPr>
        <w:t xml:space="preserve"> ovvero </w:t>
      </w:r>
      <w:r w:rsidRPr="00B46519">
        <w:rPr>
          <w:rFonts w:asciiTheme="minorHAnsi" w:hAnsiTheme="minorHAnsi"/>
          <w:sz w:val="22"/>
          <w:szCs w:val="22"/>
        </w:rPr>
        <w:t>c</w:t>
      </w:r>
      <w:r w:rsidRPr="00B46519">
        <w:rPr>
          <w:rFonts w:asciiTheme="minorHAnsi" w:hAnsiTheme="minorHAnsi"/>
          <w:bCs/>
          <w:sz w:val="22"/>
          <w:szCs w:val="22"/>
        </w:rPr>
        <w:t>on fideiussione bancaria o assicurativa o rilasciata dagli intermediari finanziari iscritti nell’albo unico di cui all’art. 106 del D. Lgs. n. 385 del 1 settembre 1993, che svolgono in via esclusiva o prevalente attività di rilascio delle garanzie, a ciò autorizzati dal Ministero dell’economia e delle finanze, o dagli intermediari, non iscritti al nuovo albo unico, inclusi nell’elenco previsto dall’art. 107 del T.U.B. (nella formulazione antecedente alla riforma intervenu</w:t>
      </w:r>
      <w:r w:rsidR="00446B74">
        <w:rPr>
          <w:rFonts w:asciiTheme="minorHAnsi" w:hAnsiTheme="minorHAnsi"/>
          <w:bCs/>
          <w:sz w:val="22"/>
          <w:szCs w:val="22"/>
        </w:rPr>
        <w:t>ta con il D. Lgs. n. 169/2012);</w:t>
      </w:r>
    </w:p>
    <w:p w:rsidR="00882AE7" w:rsidRPr="00B46519" w:rsidRDefault="00882AE7" w:rsidP="00B653FE">
      <w:pPr>
        <w:pStyle w:val="Corpotesto"/>
        <w:pBdr>
          <w:top w:val="none" w:sz="0" w:space="0" w:color="auto"/>
          <w:left w:val="none" w:sz="0" w:space="0" w:color="auto"/>
          <w:bottom w:val="none" w:sz="0" w:space="0" w:color="auto"/>
          <w:right w:val="none" w:sz="0" w:space="0" w:color="auto"/>
        </w:pBdr>
        <w:autoSpaceDE w:val="0"/>
        <w:autoSpaceDN w:val="0"/>
        <w:adjustRightInd w:val="0"/>
        <w:spacing w:before="120"/>
        <w:rPr>
          <w:rFonts w:asciiTheme="minorHAnsi" w:hAnsiTheme="minorHAnsi"/>
          <w:bCs/>
          <w:sz w:val="22"/>
          <w:szCs w:val="22"/>
        </w:rPr>
      </w:pPr>
      <w:r w:rsidRPr="00B46519">
        <w:rPr>
          <w:rFonts w:asciiTheme="minorHAnsi" w:hAnsiTheme="minorHAnsi"/>
          <w:bCs/>
          <w:sz w:val="22"/>
          <w:szCs w:val="22"/>
        </w:rPr>
        <w:t>La fideiussione deve prevedere espressamente: la rinuncia al beneficio della preventiva escussione del debitore principale, la rinuncia all’eccezione di cui all’art. 1957, comma 2, del codice civile, l’operatività della garanzia medesima entro quindici giorni a semplice richiesta scritta della Stazione appaltante, la validità per almeno 90 (novanta) giorni dalla data di scadenza de</w:t>
      </w:r>
      <w:r w:rsidR="00446B74">
        <w:rPr>
          <w:rFonts w:asciiTheme="minorHAnsi" w:hAnsiTheme="minorHAnsi"/>
          <w:bCs/>
          <w:sz w:val="22"/>
          <w:szCs w:val="22"/>
        </w:rPr>
        <w:t>lla presentazione dell’offerta;</w:t>
      </w:r>
    </w:p>
    <w:p w:rsidR="00347976" w:rsidRDefault="00347976" w:rsidP="00B653FE">
      <w:pPr>
        <w:pStyle w:val="Corpotesto"/>
        <w:pBdr>
          <w:top w:val="none" w:sz="0" w:space="0" w:color="auto"/>
          <w:left w:val="none" w:sz="0" w:space="0" w:color="auto"/>
          <w:bottom w:val="none" w:sz="0" w:space="0" w:color="auto"/>
          <w:right w:val="none" w:sz="0" w:space="0" w:color="auto"/>
        </w:pBdr>
        <w:autoSpaceDE w:val="0"/>
        <w:autoSpaceDN w:val="0"/>
        <w:adjustRightInd w:val="0"/>
        <w:spacing w:before="120"/>
        <w:rPr>
          <w:rFonts w:asciiTheme="minorHAnsi" w:hAnsiTheme="minorHAnsi"/>
          <w:bCs/>
          <w:sz w:val="22"/>
          <w:szCs w:val="22"/>
        </w:rPr>
      </w:pPr>
      <w:r w:rsidRPr="00347976">
        <w:rPr>
          <w:rFonts w:asciiTheme="minorHAnsi" w:hAnsiTheme="minorHAnsi"/>
          <w:bCs/>
          <w:sz w:val="22"/>
          <w:szCs w:val="22"/>
        </w:rPr>
        <w:t xml:space="preserve">L'offerta è altresì corredata, </w:t>
      </w:r>
      <w:r w:rsidRPr="008E044E">
        <w:rPr>
          <w:rFonts w:asciiTheme="minorHAnsi" w:hAnsiTheme="minorHAnsi"/>
          <w:bCs/>
          <w:sz w:val="22"/>
          <w:szCs w:val="22"/>
          <w:u w:val="single"/>
        </w:rPr>
        <w:t>a pena di esclusione</w:t>
      </w:r>
      <w:r w:rsidRPr="00347976">
        <w:rPr>
          <w:rFonts w:asciiTheme="minorHAnsi" w:hAnsiTheme="minorHAnsi"/>
          <w:bCs/>
          <w:sz w:val="22"/>
          <w:szCs w:val="22"/>
        </w:rPr>
        <w:t>, dall'impegno di un fideiussore a rilasciare la garanzia fideiussoria per l'esecuzione del contratto, di cui all'articolo 113, qualora l'o</w:t>
      </w:r>
      <w:r w:rsidR="00446B74">
        <w:rPr>
          <w:rFonts w:asciiTheme="minorHAnsi" w:hAnsiTheme="minorHAnsi"/>
          <w:bCs/>
          <w:sz w:val="22"/>
          <w:szCs w:val="22"/>
        </w:rPr>
        <w:t>fferente risultasse affidatario;</w:t>
      </w:r>
    </w:p>
    <w:p w:rsidR="00882AE7" w:rsidRPr="00BD16E9" w:rsidRDefault="00882AE7" w:rsidP="00882AE7">
      <w:pPr>
        <w:autoSpaceDE w:val="0"/>
        <w:autoSpaceDN w:val="0"/>
        <w:adjustRightInd w:val="0"/>
        <w:spacing w:before="120"/>
        <w:jc w:val="both"/>
        <w:rPr>
          <w:rFonts w:cs="Times New Roman"/>
          <w:lang w:eastAsia="it-IT"/>
        </w:rPr>
      </w:pPr>
      <w:r w:rsidRPr="00B46519">
        <w:rPr>
          <w:rFonts w:cs="Times New Roman"/>
          <w:lang w:eastAsia="it-IT"/>
        </w:rPr>
        <w:t xml:space="preserve">- </w:t>
      </w:r>
      <w:r w:rsidR="00446B74">
        <w:rPr>
          <w:rFonts w:cs="Times New Roman"/>
          <w:b/>
          <w:bCs/>
          <w:lang w:eastAsia="it-IT"/>
        </w:rPr>
        <w:t>il</w:t>
      </w:r>
      <w:r w:rsidRPr="00B46519">
        <w:rPr>
          <w:rFonts w:cs="Times New Roman"/>
          <w:b/>
          <w:bCs/>
          <w:lang w:eastAsia="it-IT"/>
        </w:rPr>
        <w:t xml:space="preserve"> patto d’integrità degli appalti pubblici regionali, </w:t>
      </w:r>
      <w:r w:rsidRPr="00B46519">
        <w:rPr>
          <w:rFonts w:cs="Times New Roman"/>
          <w:lang w:eastAsia="it-IT"/>
        </w:rPr>
        <w:t xml:space="preserve">sottoscritto in forma semplice dal titolare o dal legale rappresentante dell’impresa secondo il facsimile </w:t>
      </w:r>
      <w:r w:rsidRPr="00BD16E9">
        <w:rPr>
          <w:rFonts w:cs="Times New Roman"/>
          <w:b/>
          <w:lang w:eastAsia="it-IT"/>
        </w:rPr>
        <w:t xml:space="preserve">allegato </w:t>
      </w:r>
      <w:r w:rsidR="00711DB0" w:rsidRPr="00BD16E9">
        <w:rPr>
          <w:rFonts w:cs="Times New Roman"/>
          <w:b/>
          <w:lang w:eastAsia="it-IT"/>
        </w:rPr>
        <w:t>B2</w:t>
      </w:r>
      <w:r w:rsidRPr="00BD16E9">
        <w:rPr>
          <w:rFonts w:cs="Times New Roman"/>
          <w:lang w:eastAsia="it-IT"/>
        </w:rPr>
        <w:t xml:space="preserve"> a</w:t>
      </w:r>
      <w:r w:rsidR="00711DB0" w:rsidRPr="00BD16E9">
        <w:rPr>
          <w:rFonts w:cs="Times New Roman"/>
          <w:lang w:eastAsia="it-IT"/>
        </w:rPr>
        <w:t>l presente Disciplinare</w:t>
      </w:r>
      <w:r w:rsidRPr="00BD16E9">
        <w:rPr>
          <w:rFonts w:cs="Times New Roman"/>
          <w:lang w:eastAsia="it-IT"/>
        </w:rPr>
        <w:t>, in attuazione dell’articolo 1, comma 17, della legge 190/2012, e del Piano Nazionale Anticorruzione, che prevede l’inserimento di Protocolli di legalità o Patti di integrità in avvisi, ba</w:t>
      </w:r>
      <w:r w:rsidR="00446B74" w:rsidRPr="00BD16E9">
        <w:rPr>
          <w:rFonts w:cs="Times New Roman"/>
          <w:lang w:eastAsia="it-IT"/>
        </w:rPr>
        <w:t>ndi di gara e lettere di invito;</w:t>
      </w:r>
    </w:p>
    <w:p w:rsidR="00882AE7" w:rsidRDefault="00882AE7" w:rsidP="00882AE7">
      <w:pPr>
        <w:autoSpaceDE w:val="0"/>
        <w:autoSpaceDN w:val="0"/>
        <w:adjustRightInd w:val="0"/>
        <w:spacing w:before="120"/>
        <w:jc w:val="both"/>
        <w:rPr>
          <w:rFonts w:cs="Times New Roman"/>
          <w:lang w:eastAsia="it-IT"/>
        </w:rPr>
      </w:pPr>
      <w:r w:rsidRPr="00BD16E9">
        <w:rPr>
          <w:rFonts w:cs="Times New Roman"/>
          <w:lang w:eastAsia="it-IT"/>
        </w:rPr>
        <w:t xml:space="preserve">- </w:t>
      </w:r>
      <w:r w:rsidR="00446B74" w:rsidRPr="00BD16E9">
        <w:rPr>
          <w:rFonts w:cs="Times New Roman"/>
          <w:b/>
          <w:lang w:eastAsia="it-IT"/>
        </w:rPr>
        <w:t>l</w:t>
      </w:r>
      <w:r w:rsidRPr="00BD16E9">
        <w:rPr>
          <w:rFonts w:cs="Times New Roman"/>
          <w:b/>
          <w:bCs/>
          <w:lang w:eastAsia="it-IT"/>
        </w:rPr>
        <w:t>e dichiarazioni</w:t>
      </w:r>
      <w:r w:rsidRPr="00BD16E9">
        <w:rPr>
          <w:rFonts w:cs="Times New Roman"/>
          <w:lang w:eastAsia="it-IT"/>
        </w:rPr>
        <w:t>, successivamente verificabili, rilasciate dal titolare o dal legale rappresentante dell’impresa, così come indicate n</w:t>
      </w:r>
      <w:r w:rsidR="004E26DB" w:rsidRPr="00BD16E9">
        <w:rPr>
          <w:rFonts w:cs="Times New Roman"/>
          <w:lang w:eastAsia="it-IT"/>
        </w:rPr>
        <w:t xml:space="preserve">egli </w:t>
      </w:r>
      <w:r w:rsidR="004E26DB" w:rsidRPr="00BD16E9">
        <w:rPr>
          <w:rFonts w:cs="Times New Roman"/>
          <w:b/>
          <w:lang w:eastAsia="it-IT"/>
        </w:rPr>
        <w:t>allegati</w:t>
      </w:r>
      <w:r w:rsidRPr="00BD16E9">
        <w:rPr>
          <w:rFonts w:cs="Times New Roman"/>
          <w:b/>
          <w:lang w:eastAsia="it-IT"/>
        </w:rPr>
        <w:t xml:space="preserve"> </w:t>
      </w:r>
      <w:r w:rsidR="00711DB0" w:rsidRPr="00BD16E9">
        <w:rPr>
          <w:rFonts w:cs="Times New Roman"/>
          <w:b/>
          <w:lang w:eastAsia="it-IT"/>
        </w:rPr>
        <w:t>B</w:t>
      </w:r>
      <w:r w:rsidR="004E26DB" w:rsidRPr="00BD16E9">
        <w:rPr>
          <w:rFonts w:cs="Times New Roman"/>
          <w:b/>
          <w:lang w:eastAsia="it-IT"/>
        </w:rPr>
        <w:t>3 e B4</w:t>
      </w:r>
      <w:r w:rsidRPr="00BD16E9">
        <w:rPr>
          <w:rFonts w:cs="Times New Roman"/>
          <w:lang w:eastAsia="it-IT"/>
        </w:rPr>
        <w:t xml:space="preserve"> al</w:t>
      </w:r>
      <w:r w:rsidR="00711DB0" w:rsidRPr="00BD16E9">
        <w:rPr>
          <w:rFonts w:cs="Times New Roman"/>
          <w:lang w:eastAsia="it-IT"/>
        </w:rPr>
        <w:t xml:space="preserve"> pre</w:t>
      </w:r>
      <w:r w:rsidR="00711DB0">
        <w:rPr>
          <w:rFonts w:cs="Times New Roman"/>
          <w:lang w:eastAsia="it-IT"/>
        </w:rPr>
        <w:t>sente Disciplinare</w:t>
      </w:r>
      <w:r w:rsidRPr="00B46519">
        <w:rPr>
          <w:rFonts w:cs="Times New Roman"/>
          <w:lang w:eastAsia="it-IT"/>
        </w:rPr>
        <w:t>, corredate da fotocopia semplice di un documento d’identità del sottoscritto</w:t>
      </w:r>
      <w:r w:rsidR="00B653FE">
        <w:rPr>
          <w:rFonts w:cs="Times New Roman"/>
          <w:lang w:eastAsia="it-IT"/>
        </w:rPr>
        <w:t>re ai sensi del D.P.R. 445/2000</w:t>
      </w:r>
      <w:r w:rsidR="00446B74">
        <w:rPr>
          <w:rFonts w:cs="Times New Roman"/>
          <w:lang w:eastAsia="it-IT"/>
        </w:rPr>
        <w:t>;</w:t>
      </w:r>
    </w:p>
    <w:p w:rsidR="00711DB0" w:rsidRPr="00B46519" w:rsidRDefault="00711DB0" w:rsidP="00882AE7">
      <w:pPr>
        <w:autoSpaceDE w:val="0"/>
        <w:autoSpaceDN w:val="0"/>
        <w:adjustRightInd w:val="0"/>
        <w:spacing w:before="120"/>
        <w:jc w:val="both"/>
        <w:rPr>
          <w:rFonts w:cs="Times New Roman"/>
          <w:lang w:eastAsia="it-IT"/>
        </w:rPr>
      </w:pPr>
      <w:r>
        <w:rPr>
          <w:rFonts w:cs="Times New Roman"/>
          <w:lang w:eastAsia="it-IT"/>
        </w:rPr>
        <w:t xml:space="preserve">- </w:t>
      </w:r>
      <w:r w:rsidR="00130890" w:rsidRPr="00130890">
        <w:rPr>
          <w:rFonts w:cs="Times New Roman"/>
          <w:b/>
          <w:lang w:eastAsia="it-IT"/>
        </w:rPr>
        <w:t xml:space="preserve">due idonee referenze bancarie </w:t>
      </w:r>
      <w:r w:rsidR="00130890" w:rsidRPr="00130890">
        <w:rPr>
          <w:rFonts w:cs="Times New Roman"/>
          <w:lang w:eastAsia="it-IT"/>
        </w:rPr>
        <w:t>rilasciate da Istituti bancari o intermediari autorizzati ai sensi del D. Lgs. n. 385 del 01.09.1993</w:t>
      </w:r>
      <w:r w:rsidR="00446B74">
        <w:rPr>
          <w:rFonts w:cs="Times New Roman"/>
          <w:lang w:eastAsia="it-IT"/>
        </w:rPr>
        <w:t>;</w:t>
      </w:r>
    </w:p>
    <w:p w:rsidR="00882AE7" w:rsidRDefault="00882AE7" w:rsidP="00882AE7">
      <w:pPr>
        <w:autoSpaceDE w:val="0"/>
        <w:autoSpaceDN w:val="0"/>
        <w:adjustRightInd w:val="0"/>
        <w:spacing w:before="120"/>
        <w:jc w:val="both"/>
        <w:rPr>
          <w:rFonts w:cs="Times New Roman"/>
          <w:lang w:eastAsia="it-IT"/>
        </w:rPr>
      </w:pPr>
      <w:r w:rsidRPr="00BD16E9">
        <w:rPr>
          <w:rFonts w:cs="Times New Roman"/>
          <w:lang w:eastAsia="it-IT"/>
        </w:rPr>
        <w:t xml:space="preserve">- </w:t>
      </w:r>
      <w:r w:rsidR="00446B74" w:rsidRPr="00BD16E9">
        <w:rPr>
          <w:rFonts w:cs="Times New Roman"/>
          <w:b/>
          <w:lang w:eastAsia="it-IT"/>
        </w:rPr>
        <w:t>le d</w:t>
      </w:r>
      <w:r w:rsidRPr="00BD16E9">
        <w:rPr>
          <w:rFonts w:cs="Times New Roman"/>
          <w:b/>
          <w:lang w:eastAsia="it-IT"/>
        </w:rPr>
        <w:t>ichiarazioni</w:t>
      </w:r>
      <w:r w:rsidRPr="00BD16E9">
        <w:rPr>
          <w:rFonts w:cs="Times New Roman"/>
          <w:lang w:eastAsia="it-IT"/>
        </w:rPr>
        <w:t xml:space="preserve"> relative all'indicazione dei soggetti interessati dalle verifiche di cui all’art 85 del D. Lgs.</w:t>
      </w:r>
      <w:r w:rsidR="00527784" w:rsidRPr="00BD16E9">
        <w:rPr>
          <w:rFonts w:cs="Times New Roman"/>
          <w:lang w:eastAsia="it-IT"/>
        </w:rPr>
        <w:t xml:space="preserve"> n.</w:t>
      </w:r>
      <w:r w:rsidRPr="00BD16E9">
        <w:rPr>
          <w:rFonts w:cs="Times New Roman"/>
          <w:lang w:eastAsia="it-IT"/>
        </w:rPr>
        <w:t xml:space="preserve"> 159/2011 (</w:t>
      </w:r>
      <w:r w:rsidRPr="00BD16E9">
        <w:rPr>
          <w:rFonts w:cs="Times New Roman"/>
          <w:b/>
          <w:lang w:eastAsia="it-IT"/>
        </w:rPr>
        <w:t>allegato</w:t>
      </w:r>
      <w:r w:rsidR="00527784" w:rsidRPr="00BD16E9">
        <w:rPr>
          <w:rFonts w:cs="Times New Roman"/>
          <w:b/>
          <w:lang w:eastAsia="it-IT"/>
        </w:rPr>
        <w:t xml:space="preserve"> </w:t>
      </w:r>
      <w:r w:rsidR="00711DB0" w:rsidRPr="00BD16E9">
        <w:rPr>
          <w:rFonts w:cs="Times New Roman"/>
          <w:b/>
          <w:lang w:eastAsia="it-IT"/>
        </w:rPr>
        <w:t>B</w:t>
      </w:r>
      <w:r w:rsidR="00130890" w:rsidRPr="00BD16E9">
        <w:rPr>
          <w:rFonts w:cs="Times New Roman"/>
          <w:b/>
          <w:lang w:eastAsia="it-IT"/>
        </w:rPr>
        <w:t>5</w:t>
      </w:r>
      <w:r w:rsidR="00B653FE" w:rsidRPr="00BD16E9">
        <w:rPr>
          <w:rFonts w:cs="Times New Roman"/>
          <w:lang w:eastAsia="it-IT"/>
        </w:rPr>
        <w:t xml:space="preserve"> al</w:t>
      </w:r>
      <w:r w:rsidR="00711DB0" w:rsidRPr="00BD16E9">
        <w:rPr>
          <w:rFonts w:cs="Times New Roman"/>
          <w:lang w:eastAsia="it-IT"/>
        </w:rPr>
        <w:t xml:space="preserve"> presente Disciplinare</w:t>
      </w:r>
      <w:r w:rsidR="00B653FE" w:rsidRPr="00BD16E9">
        <w:rPr>
          <w:rFonts w:cs="Times New Roman"/>
          <w:lang w:eastAsia="it-IT"/>
        </w:rPr>
        <w:t>).</w:t>
      </w:r>
    </w:p>
    <w:p w:rsidR="00711DB0" w:rsidRDefault="00711DB0" w:rsidP="00882AE7">
      <w:pPr>
        <w:autoSpaceDE w:val="0"/>
        <w:autoSpaceDN w:val="0"/>
        <w:adjustRightInd w:val="0"/>
        <w:spacing w:before="120"/>
        <w:jc w:val="both"/>
        <w:rPr>
          <w:rFonts w:cs="Times New Roman"/>
          <w:lang w:eastAsia="it-IT"/>
        </w:rPr>
      </w:pPr>
    </w:p>
    <w:p w:rsidR="00711DB0" w:rsidRDefault="00711DB0" w:rsidP="00882AE7">
      <w:pPr>
        <w:autoSpaceDE w:val="0"/>
        <w:autoSpaceDN w:val="0"/>
        <w:adjustRightInd w:val="0"/>
        <w:spacing w:before="120"/>
        <w:jc w:val="both"/>
        <w:rPr>
          <w:rFonts w:cs="Times New Roman"/>
          <w:b/>
          <w:lang w:eastAsia="it-IT"/>
        </w:rPr>
      </w:pPr>
      <w:r w:rsidRPr="00711DB0">
        <w:rPr>
          <w:rFonts w:cs="Times New Roman"/>
          <w:b/>
          <w:lang w:eastAsia="it-IT"/>
        </w:rPr>
        <w:t>10. CRITERI E PARAMETRI DI VALUTAZIONE DELL’OFFERTA</w:t>
      </w:r>
    </w:p>
    <w:p w:rsidR="0030084A" w:rsidRPr="0030084A" w:rsidRDefault="0030084A" w:rsidP="0030084A">
      <w:pPr>
        <w:autoSpaceDE w:val="0"/>
        <w:autoSpaceDN w:val="0"/>
        <w:adjustRightInd w:val="0"/>
        <w:spacing w:before="120"/>
        <w:jc w:val="both"/>
        <w:rPr>
          <w:rFonts w:cs="Times New Roman"/>
          <w:b/>
          <w:lang w:eastAsia="it-IT"/>
        </w:rPr>
      </w:pPr>
      <w:r w:rsidRPr="0030084A">
        <w:rPr>
          <w:rFonts w:cs="Times New Roman"/>
          <w:b/>
          <w:lang w:eastAsia="it-IT"/>
        </w:rPr>
        <w:t>Criteri di valutazione</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 xml:space="preserve">La fornitura verrà aggiudicata con il </w:t>
      </w:r>
      <w:r w:rsidRPr="0030084A">
        <w:rPr>
          <w:rFonts w:cs="Times New Roman"/>
          <w:bCs/>
          <w:lang w:eastAsia="it-IT"/>
        </w:rPr>
        <w:t>criterio dell’offerta economicamente più vantaggiosa</w:t>
      </w:r>
      <w:r w:rsidRPr="0030084A">
        <w:rPr>
          <w:rFonts w:cs="Times New Roman"/>
          <w:b/>
          <w:bCs/>
          <w:lang w:eastAsia="it-IT"/>
        </w:rPr>
        <w:t xml:space="preserve"> </w:t>
      </w:r>
      <w:r w:rsidRPr="0030084A">
        <w:rPr>
          <w:rFonts w:cs="Times New Roman"/>
          <w:lang w:eastAsia="it-IT"/>
        </w:rPr>
        <w:t>ai sensi dell’art. 83 del D. Lgs. 163/2006 e dell’allegato “P” al DPR 207/2010, mediante l’applicazione dei criteri di seguito indicati, nel rispetto delle disposizioni previste dal Documento attuativo POR FSE 2014/2020 approvato con DGR 1148 del 21/12/2015 e s.m.i.</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Rimane, comunque, nella facoltà dell’Amministrazione, a suo insindacabile giudizio, decidere di non procedere all’aggiudicazione del servizio, senza che la Ditta partecipante possa avanzare alcuna pretesa o rivendicazione, qualora sia venuta meno la necessità dell’intervento in oggetto.</w:t>
      </w:r>
    </w:p>
    <w:p w:rsidR="0030084A" w:rsidRPr="0030084A" w:rsidRDefault="0030084A" w:rsidP="0030084A">
      <w:pPr>
        <w:autoSpaceDE w:val="0"/>
        <w:autoSpaceDN w:val="0"/>
        <w:adjustRightInd w:val="0"/>
        <w:spacing w:before="120"/>
        <w:jc w:val="center"/>
        <w:rPr>
          <w:rFonts w:cs="Times New Roman"/>
          <w:b/>
          <w:bCs/>
          <w:lang w:eastAsia="it-IT"/>
        </w:rPr>
      </w:pPr>
      <w:bookmarkStart w:id="0" w:name="_Toc271279979"/>
      <w:r w:rsidRPr="0030084A">
        <w:rPr>
          <w:rFonts w:cs="Times New Roman"/>
          <w:b/>
          <w:bCs/>
          <w:lang w:eastAsia="it-IT"/>
        </w:rPr>
        <w:t>CRITERI E PARAMETRI DI VALUTAZIONE DELLE OFFERTE</w:t>
      </w:r>
    </w:p>
    <w:p w:rsidR="0030084A" w:rsidRPr="0030084A" w:rsidRDefault="0030084A" w:rsidP="0030084A">
      <w:pPr>
        <w:autoSpaceDE w:val="0"/>
        <w:autoSpaceDN w:val="0"/>
        <w:adjustRightInd w:val="0"/>
        <w:spacing w:before="120"/>
        <w:jc w:val="center"/>
        <w:rPr>
          <w:rFonts w:cs="Times New Roman"/>
          <w:b/>
          <w:bCs/>
          <w:lang w:eastAsia="it-IT"/>
        </w:rPr>
      </w:pPr>
      <w:r w:rsidRPr="0030084A">
        <w:rPr>
          <w:rFonts w:cs="Times New Roman"/>
          <w:b/>
          <w:bCs/>
          <w:lang w:eastAsia="it-IT"/>
        </w:rPr>
        <w:t>ai sensi del</w:t>
      </w:r>
      <w:r w:rsidRPr="0030084A">
        <w:rPr>
          <w:rFonts w:cs="Times New Roman"/>
          <w:lang w:eastAsia="it-IT"/>
        </w:rPr>
        <w:t xml:space="preserve"> </w:t>
      </w:r>
      <w:r w:rsidRPr="0030084A">
        <w:rPr>
          <w:rFonts w:cs="Times New Roman"/>
          <w:b/>
          <w:bCs/>
          <w:lang w:eastAsia="it-IT"/>
        </w:rPr>
        <w:t>DPR 5 ottobre 2010 n. 207</w:t>
      </w:r>
    </w:p>
    <w:p w:rsidR="0030084A" w:rsidRPr="0030084A" w:rsidRDefault="0030084A" w:rsidP="0030084A">
      <w:pPr>
        <w:autoSpaceDE w:val="0"/>
        <w:autoSpaceDN w:val="0"/>
        <w:adjustRightInd w:val="0"/>
        <w:spacing w:before="120"/>
        <w:jc w:val="center"/>
        <w:rPr>
          <w:rFonts w:cs="Times New Roman"/>
          <w:b/>
          <w:bCs/>
          <w:lang w:eastAsia="it-IT"/>
        </w:rPr>
      </w:pPr>
      <w:r w:rsidRPr="0030084A">
        <w:rPr>
          <w:rFonts w:cs="Times New Roman"/>
          <w:b/>
          <w:bCs/>
          <w:lang w:eastAsia="it-IT"/>
        </w:rPr>
        <w:lastRenderedPageBreak/>
        <w:t>allegato P “metodi di calcolo per l’offerta economicamente più vantaggiosa per contratti relativi a forniture e altri servizi”</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La valutazione dell’offerta, in coerenza con quanto stabilito dal Comitato di Sorveglianza del POR Marche FSE 2014/2020 nella seduta del 15/04/2015, avverrà secondo i criteri indicati nella tabella che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7440"/>
        <w:gridCol w:w="1387"/>
      </w:tblGrid>
      <w:tr w:rsidR="0030084A" w:rsidRPr="0030084A" w:rsidTr="00DC426F">
        <w:tc>
          <w:tcPr>
            <w:tcW w:w="817" w:type="dxa"/>
            <w:tcBorders>
              <w:top w:val="single" w:sz="4" w:space="0" w:color="auto"/>
              <w:left w:val="single" w:sz="4" w:space="0" w:color="auto"/>
              <w:bottom w:val="single" w:sz="4" w:space="0" w:color="auto"/>
              <w:right w:val="single" w:sz="4" w:space="0" w:color="auto"/>
            </w:tcBorders>
            <w:shd w:val="clear" w:color="auto" w:fill="E0E0E0"/>
          </w:tcPr>
          <w:p w:rsidR="0030084A" w:rsidRPr="0030084A" w:rsidRDefault="0030084A" w:rsidP="0030084A">
            <w:pPr>
              <w:autoSpaceDE w:val="0"/>
              <w:autoSpaceDN w:val="0"/>
              <w:adjustRightInd w:val="0"/>
              <w:spacing w:before="120"/>
              <w:jc w:val="both"/>
              <w:rPr>
                <w:rFonts w:cs="Times New Roman"/>
                <w:b/>
                <w:bCs/>
                <w:lang w:eastAsia="it-IT"/>
              </w:rPr>
            </w:pPr>
          </w:p>
        </w:tc>
        <w:tc>
          <w:tcPr>
            <w:tcW w:w="7655" w:type="dxa"/>
            <w:tcBorders>
              <w:top w:val="single" w:sz="4" w:space="0" w:color="auto"/>
              <w:left w:val="single" w:sz="4" w:space="0" w:color="auto"/>
              <w:bottom w:val="single" w:sz="4" w:space="0" w:color="auto"/>
              <w:right w:val="single" w:sz="4" w:space="0" w:color="auto"/>
            </w:tcBorders>
            <w:shd w:val="clear" w:color="auto" w:fill="E0E0E0"/>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Criteri valutazione offerta</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30084A" w:rsidRPr="0030084A" w:rsidRDefault="0030084A" w:rsidP="0030084A">
            <w:pPr>
              <w:autoSpaceDE w:val="0"/>
              <w:autoSpaceDN w:val="0"/>
              <w:adjustRightInd w:val="0"/>
              <w:spacing w:before="120"/>
              <w:jc w:val="both"/>
              <w:rPr>
                <w:rFonts w:cs="Times New Roman"/>
                <w:b/>
                <w:bCs/>
                <w:lang w:eastAsia="it-IT"/>
              </w:rPr>
            </w:pPr>
          </w:p>
        </w:tc>
      </w:tr>
      <w:tr w:rsidR="0030084A" w:rsidRPr="0030084A" w:rsidTr="00DC426F">
        <w:tc>
          <w:tcPr>
            <w:tcW w:w="817" w:type="dxa"/>
            <w:tcBorders>
              <w:top w:val="single" w:sz="4" w:space="0" w:color="auto"/>
              <w:left w:val="single" w:sz="4" w:space="0" w:color="auto"/>
              <w:bottom w:val="single" w:sz="4" w:space="0" w:color="auto"/>
              <w:right w:val="single" w:sz="4" w:space="0" w:color="auto"/>
            </w:tcBorders>
          </w:tcPr>
          <w:p w:rsidR="0030084A" w:rsidRPr="0030084A" w:rsidRDefault="0030084A" w:rsidP="0030084A">
            <w:pPr>
              <w:autoSpaceDE w:val="0"/>
              <w:autoSpaceDN w:val="0"/>
              <w:adjustRightInd w:val="0"/>
              <w:spacing w:before="120"/>
              <w:jc w:val="both"/>
              <w:rPr>
                <w:rFonts w:cs="Times New Roman"/>
                <w:b/>
                <w:bCs/>
                <w:lang w:eastAsia="it-IT"/>
              </w:rPr>
            </w:pPr>
          </w:p>
        </w:tc>
        <w:tc>
          <w:tcPr>
            <w:tcW w:w="7655"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Valutazione offerta tecnica</w:t>
            </w:r>
          </w:p>
        </w:tc>
        <w:tc>
          <w:tcPr>
            <w:tcW w:w="1417"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 xml:space="preserve"> 70</w:t>
            </w:r>
          </w:p>
        </w:tc>
      </w:tr>
      <w:tr w:rsidR="0030084A" w:rsidRPr="0030084A" w:rsidTr="00DC426F">
        <w:tc>
          <w:tcPr>
            <w:tcW w:w="817"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A</w:t>
            </w:r>
          </w:p>
        </w:tc>
        <w:tc>
          <w:tcPr>
            <w:tcW w:w="7655"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Cs/>
                <w:lang w:eastAsia="it-IT"/>
              </w:rPr>
            </w:pPr>
            <w:r w:rsidRPr="0030084A">
              <w:rPr>
                <w:rFonts w:cs="Times New Roman"/>
                <w:lang w:eastAsia="it-IT"/>
              </w:rPr>
              <w:t>Livello qualitativo del progetto tecnico</w:t>
            </w:r>
          </w:p>
        </w:tc>
        <w:tc>
          <w:tcPr>
            <w:tcW w:w="1417"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Cs/>
                <w:lang w:eastAsia="it-IT"/>
              </w:rPr>
            </w:pPr>
            <w:r w:rsidRPr="0030084A">
              <w:rPr>
                <w:rFonts w:cs="Times New Roman"/>
                <w:bCs/>
                <w:lang w:eastAsia="it-IT"/>
              </w:rPr>
              <w:t xml:space="preserve"> 30</w:t>
            </w:r>
          </w:p>
        </w:tc>
      </w:tr>
      <w:tr w:rsidR="0030084A" w:rsidRPr="0030084A" w:rsidTr="00DC426F">
        <w:tc>
          <w:tcPr>
            <w:tcW w:w="817"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B</w:t>
            </w:r>
          </w:p>
        </w:tc>
        <w:tc>
          <w:tcPr>
            <w:tcW w:w="7655"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lang w:eastAsia="it-IT"/>
              </w:rPr>
              <w:t>Rispondenza del progetto agli obiettivi fissati dal POR e dal Bando</w:t>
            </w:r>
          </w:p>
        </w:tc>
        <w:tc>
          <w:tcPr>
            <w:tcW w:w="1417"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Cs/>
                <w:lang w:eastAsia="it-IT"/>
              </w:rPr>
            </w:pPr>
            <w:r w:rsidRPr="0030084A">
              <w:rPr>
                <w:rFonts w:cs="Times New Roman"/>
                <w:bCs/>
                <w:lang w:eastAsia="it-IT"/>
              </w:rPr>
              <w:t xml:space="preserve"> 40</w:t>
            </w:r>
          </w:p>
        </w:tc>
      </w:tr>
      <w:tr w:rsidR="0030084A" w:rsidRPr="0030084A" w:rsidTr="00DC426F">
        <w:tc>
          <w:tcPr>
            <w:tcW w:w="817"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C</w:t>
            </w:r>
          </w:p>
        </w:tc>
        <w:tc>
          <w:tcPr>
            <w:tcW w:w="7655"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Valutazione offerta economica</w:t>
            </w:r>
          </w:p>
        </w:tc>
        <w:tc>
          <w:tcPr>
            <w:tcW w:w="1417"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 xml:space="preserve"> 30</w:t>
            </w:r>
          </w:p>
        </w:tc>
      </w:tr>
      <w:tr w:rsidR="0030084A" w:rsidRPr="0030084A" w:rsidTr="00DC426F">
        <w:tc>
          <w:tcPr>
            <w:tcW w:w="817" w:type="dxa"/>
            <w:tcBorders>
              <w:top w:val="single" w:sz="4" w:space="0" w:color="auto"/>
              <w:left w:val="single" w:sz="4" w:space="0" w:color="auto"/>
              <w:bottom w:val="single" w:sz="4" w:space="0" w:color="auto"/>
              <w:right w:val="single" w:sz="4" w:space="0" w:color="auto"/>
            </w:tcBorders>
          </w:tcPr>
          <w:p w:rsidR="0030084A" w:rsidRPr="0030084A" w:rsidRDefault="0030084A" w:rsidP="0030084A">
            <w:pPr>
              <w:autoSpaceDE w:val="0"/>
              <w:autoSpaceDN w:val="0"/>
              <w:adjustRightInd w:val="0"/>
              <w:spacing w:before="120"/>
              <w:jc w:val="both"/>
              <w:rPr>
                <w:rFonts w:cs="Times New Roman"/>
                <w:b/>
                <w:bCs/>
                <w:lang w:eastAsia="it-IT"/>
              </w:rPr>
            </w:pPr>
          </w:p>
        </w:tc>
        <w:tc>
          <w:tcPr>
            <w:tcW w:w="7655"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TOTALE</w:t>
            </w:r>
          </w:p>
        </w:tc>
        <w:tc>
          <w:tcPr>
            <w:tcW w:w="1417"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100</w:t>
            </w:r>
          </w:p>
        </w:tc>
      </w:tr>
    </w:tbl>
    <w:p w:rsidR="0030084A" w:rsidRPr="0030084A" w:rsidRDefault="0030084A" w:rsidP="0030084A">
      <w:pPr>
        <w:autoSpaceDE w:val="0"/>
        <w:autoSpaceDN w:val="0"/>
        <w:adjustRightInd w:val="0"/>
        <w:spacing w:before="120"/>
        <w:jc w:val="both"/>
        <w:rPr>
          <w:rFonts w:cs="Times New Roman"/>
          <w:b/>
          <w:bCs/>
          <w:lang w:eastAsia="it-IT"/>
        </w:rPr>
      </w:pPr>
    </w:p>
    <w:p w:rsidR="0030084A" w:rsidRPr="00721320" w:rsidRDefault="0030084A" w:rsidP="0030084A">
      <w:pPr>
        <w:autoSpaceDE w:val="0"/>
        <w:autoSpaceDN w:val="0"/>
        <w:adjustRightInd w:val="0"/>
        <w:spacing w:before="120"/>
        <w:jc w:val="both"/>
        <w:rPr>
          <w:rFonts w:cs="Times New Roman"/>
          <w:lang w:eastAsia="it-IT"/>
        </w:rPr>
      </w:pPr>
      <w:r w:rsidRPr="0030084A">
        <w:rPr>
          <w:rFonts w:cs="Times New Roman"/>
          <w:lang w:eastAsia="it-IT"/>
        </w:rPr>
        <w:t>I criteri A e B sono suddivisi in indicatori di dettaglio cui sono attribuiti diversi sub pesi. Per ciascuno degli indicatori di dettaglio sono specificati i criteri motivazionali per la valutazione delle off</w:t>
      </w:r>
      <w:r w:rsidR="00721320">
        <w:rPr>
          <w:rFonts w:cs="Times New Roman"/>
          <w:lang w:eastAsia="it-IT"/>
        </w:rPr>
        <w:t>erte, come di seguito indicato:</w:t>
      </w:r>
    </w:p>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A Qualità: livello qualitativo del progetto tecnico: peso 30</w:t>
      </w:r>
    </w:p>
    <w:p w:rsidR="0030084A" w:rsidRPr="0030084A" w:rsidRDefault="0030084A" w:rsidP="0030084A">
      <w:pPr>
        <w:autoSpaceDE w:val="0"/>
        <w:autoSpaceDN w:val="0"/>
        <w:adjustRightInd w:val="0"/>
        <w:spacing w:before="120"/>
        <w:jc w:val="both"/>
        <w:rPr>
          <w:rFonts w:cs="Times New Roman"/>
          <w:b/>
          <w:bCs/>
          <w:lang w:eastAsia="it-I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371"/>
        <w:gridCol w:w="992"/>
      </w:tblGrid>
      <w:tr w:rsidR="0030084A" w:rsidRPr="0030084A" w:rsidTr="00DC426F">
        <w:tc>
          <w:tcPr>
            <w:tcW w:w="1276"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A Qualità</w:t>
            </w:r>
          </w:p>
        </w:tc>
        <w:tc>
          <w:tcPr>
            <w:tcW w:w="7371"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 xml:space="preserve">Indicatore di dettaglio </w:t>
            </w:r>
          </w:p>
        </w:tc>
        <w:tc>
          <w:tcPr>
            <w:tcW w:w="992"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Peso</w:t>
            </w:r>
          </w:p>
        </w:tc>
      </w:tr>
      <w:tr w:rsidR="0030084A" w:rsidRPr="0030084A" w:rsidTr="00DC426F">
        <w:tc>
          <w:tcPr>
            <w:tcW w:w="1276"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A.1</w:t>
            </w:r>
          </w:p>
          <w:p w:rsidR="0030084A" w:rsidRPr="0030084A" w:rsidRDefault="0030084A" w:rsidP="0030084A">
            <w:pPr>
              <w:autoSpaceDE w:val="0"/>
              <w:autoSpaceDN w:val="0"/>
              <w:adjustRightInd w:val="0"/>
              <w:spacing w:before="120"/>
              <w:jc w:val="both"/>
              <w:rPr>
                <w:rFonts w:cs="Times New Roman"/>
                <w:b/>
                <w:bCs/>
                <w:lang w:eastAsia="it-IT"/>
              </w:rPr>
            </w:pPr>
          </w:p>
        </w:tc>
        <w:tc>
          <w:tcPr>
            <w:tcW w:w="7371" w:type="dxa"/>
            <w:tcBorders>
              <w:top w:val="single" w:sz="4" w:space="0" w:color="auto"/>
              <w:left w:val="single" w:sz="4" w:space="0" w:color="auto"/>
              <w:bottom w:val="single" w:sz="4" w:space="0" w:color="auto"/>
              <w:right w:val="single" w:sz="4" w:space="0" w:color="auto"/>
            </w:tcBorders>
          </w:tcPr>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Qualità del progetto e modalità operative per l’esecuzione del servizio:</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I criteri per l’attribuzione del punteggio sono i seguenti:</w:t>
            </w:r>
          </w:p>
          <w:p w:rsidR="0030084A" w:rsidRPr="0030084A" w:rsidRDefault="0030084A" w:rsidP="0030084A">
            <w:pPr>
              <w:numPr>
                <w:ilvl w:val="0"/>
                <w:numId w:val="14"/>
              </w:numPr>
              <w:autoSpaceDE w:val="0"/>
              <w:autoSpaceDN w:val="0"/>
              <w:adjustRightInd w:val="0"/>
              <w:spacing w:before="120"/>
              <w:jc w:val="both"/>
              <w:rPr>
                <w:rFonts w:cs="Times New Roman"/>
                <w:lang w:eastAsia="it-IT"/>
              </w:rPr>
            </w:pPr>
            <w:r w:rsidRPr="0030084A">
              <w:rPr>
                <w:rFonts w:cs="Times New Roman"/>
                <w:lang w:eastAsia="it-IT"/>
              </w:rPr>
              <w:t>qualità, chiarezza e completezza del progetto in relazione ai prodotti attesi (sub- peso 10)</w:t>
            </w:r>
          </w:p>
          <w:p w:rsidR="0030084A" w:rsidRPr="0030084A" w:rsidRDefault="0030084A" w:rsidP="0030084A">
            <w:pPr>
              <w:numPr>
                <w:ilvl w:val="0"/>
                <w:numId w:val="14"/>
              </w:numPr>
              <w:autoSpaceDE w:val="0"/>
              <w:autoSpaceDN w:val="0"/>
              <w:adjustRightInd w:val="0"/>
              <w:spacing w:before="120"/>
              <w:jc w:val="both"/>
              <w:rPr>
                <w:rFonts w:cs="Times New Roman"/>
                <w:lang w:eastAsia="it-IT"/>
              </w:rPr>
            </w:pPr>
            <w:r w:rsidRPr="0030084A">
              <w:rPr>
                <w:rFonts w:cs="Times New Roman"/>
                <w:lang w:eastAsia="it-IT"/>
              </w:rPr>
              <w:t>modalità operative per l’esecuzione del servizio (sub – peso 10)</w:t>
            </w:r>
          </w:p>
          <w:p w:rsidR="0030084A" w:rsidRPr="0030084A" w:rsidRDefault="0030084A" w:rsidP="0030084A">
            <w:pPr>
              <w:autoSpaceDE w:val="0"/>
              <w:autoSpaceDN w:val="0"/>
              <w:adjustRightInd w:val="0"/>
              <w:spacing w:before="120"/>
              <w:jc w:val="both"/>
              <w:rPr>
                <w:rFonts w:cs="Times New Roman"/>
                <w:bCs/>
                <w:lang w:eastAsia="it-IT"/>
              </w:rPr>
            </w:pPr>
          </w:p>
        </w:tc>
        <w:tc>
          <w:tcPr>
            <w:tcW w:w="992"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20</w:t>
            </w:r>
          </w:p>
        </w:tc>
      </w:tr>
      <w:tr w:rsidR="0030084A" w:rsidRPr="0030084A" w:rsidTr="00DC426F">
        <w:tc>
          <w:tcPr>
            <w:tcW w:w="1276"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A.2</w:t>
            </w:r>
          </w:p>
        </w:tc>
        <w:tc>
          <w:tcPr>
            <w:tcW w:w="7371" w:type="dxa"/>
            <w:tcBorders>
              <w:top w:val="single" w:sz="4" w:space="0" w:color="auto"/>
              <w:left w:val="single" w:sz="4" w:space="0" w:color="auto"/>
              <w:bottom w:val="single" w:sz="4" w:space="0" w:color="auto"/>
              <w:right w:val="single" w:sz="4" w:space="0" w:color="auto"/>
            </w:tcBorders>
          </w:tcPr>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 xml:space="preserve">Composizione del gruppo di lavoro  </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Il criterio per l’attribuzione del punteggio è il seguente:</w:t>
            </w:r>
          </w:p>
          <w:p w:rsidR="0030084A" w:rsidRPr="0030084A" w:rsidRDefault="0030084A" w:rsidP="0030084A">
            <w:pPr>
              <w:numPr>
                <w:ilvl w:val="0"/>
                <w:numId w:val="14"/>
              </w:numPr>
              <w:autoSpaceDE w:val="0"/>
              <w:autoSpaceDN w:val="0"/>
              <w:adjustRightInd w:val="0"/>
              <w:spacing w:before="120"/>
              <w:jc w:val="both"/>
              <w:rPr>
                <w:rFonts w:cs="Times New Roman"/>
                <w:lang w:eastAsia="it-IT"/>
              </w:rPr>
            </w:pPr>
            <w:r w:rsidRPr="0030084A">
              <w:rPr>
                <w:rFonts w:cs="Times New Roman"/>
                <w:lang w:eastAsia="it-IT"/>
              </w:rPr>
              <w:t xml:space="preserve">qualità e pertinenza delle professionalità dei singoli rispetto al lavoro previsto  all’interno del gruppo di lavoro </w:t>
            </w:r>
          </w:p>
          <w:p w:rsidR="0030084A" w:rsidRPr="0030084A" w:rsidRDefault="0030084A" w:rsidP="0030084A">
            <w:pPr>
              <w:autoSpaceDE w:val="0"/>
              <w:autoSpaceDN w:val="0"/>
              <w:adjustRightInd w:val="0"/>
              <w:spacing w:before="120"/>
              <w:jc w:val="both"/>
              <w:rPr>
                <w:rFonts w:cs="Times New Roman"/>
                <w:lang w:eastAsia="it-IT"/>
              </w:rPr>
            </w:pPr>
          </w:p>
        </w:tc>
        <w:tc>
          <w:tcPr>
            <w:tcW w:w="992"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10</w:t>
            </w:r>
          </w:p>
        </w:tc>
      </w:tr>
      <w:tr w:rsidR="0030084A" w:rsidRPr="0030084A" w:rsidTr="00DC426F">
        <w:tc>
          <w:tcPr>
            <w:tcW w:w="1276" w:type="dxa"/>
            <w:tcBorders>
              <w:top w:val="single" w:sz="4" w:space="0" w:color="auto"/>
              <w:left w:val="single" w:sz="4" w:space="0" w:color="auto"/>
              <w:bottom w:val="single" w:sz="4" w:space="0" w:color="auto"/>
              <w:right w:val="single" w:sz="4" w:space="0" w:color="auto"/>
            </w:tcBorders>
          </w:tcPr>
          <w:p w:rsidR="0030084A" w:rsidRPr="0030084A" w:rsidRDefault="0030084A" w:rsidP="0030084A">
            <w:pPr>
              <w:autoSpaceDE w:val="0"/>
              <w:autoSpaceDN w:val="0"/>
              <w:adjustRightInd w:val="0"/>
              <w:spacing w:before="120"/>
              <w:jc w:val="both"/>
              <w:rPr>
                <w:rFonts w:cs="Times New Roman"/>
                <w:b/>
                <w:bCs/>
                <w:lang w:eastAsia="it-IT"/>
              </w:rPr>
            </w:pPr>
          </w:p>
        </w:tc>
        <w:tc>
          <w:tcPr>
            <w:tcW w:w="7371"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TOTALE</w:t>
            </w:r>
          </w:p>
        </w:tc>
        <w:tc>
          <w:tcPr>
            <w:tcW w:w="992"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30</w:t>
            </w:r>
          </w:p>
        </w:tc>
      </w:tr>
    </w:tbl>
    <w:p w:rsidR="00CF6916" w:rsidRDefault="00CF6916" w:rsidP="0030084A">
      <w:pPr>
        <w:autoSpaceDE w:val="0"/>
        <w:autoSpaceDN w:val="0"/>
        <w:adjustRightInd w:val="0"/>
        <w:spacing w:before="120"/>
        <w:jc w:val="both"/>
        <w:rPr>
          <w:rFonts w:cs="Times New Roman"/>
          <w:b/>
          <w:bCs/>
          <w:lang w:eastAsia="it-IT"/>
        </w:rPr>
      </w:pPr>
    </w:p>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B Efficacia potenziale: rispondenza del progetto agli obiettivi fissati dal POR e dal bando: peso 40</w:t>
      </w:r>
    </w:p>
    <w:p w:rsidR="0030084A" w:rsidRPr="0030084A" w:rsidRDefault="0030084A" w:rsidP="0030084A">
      <w:pPr>
        <w:autoSpaceDE w:val="0"/>
        <w:autoSpaceDN w:val="0"/>
        <w:adjustRightInd w:val="0"/>
        <w:spacing w:before="120"/>
        <w:jc w:val="both"/>
        <w:rPr>
          <w:rFonts w:cs="Times New Roman"/>
          <w:b/>
          <w:bCs/>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7413"/>
        <w:gridCol w:w="986"/>
      </w:tblGrid>
      <w:tr w:rsidR="0030084A" w:rsidRPr="0030084A" w:rsidTr="00DC426F">
        <w:tc>
          <w:tcPr>
            <w:tcW w:w="1134"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B</w:t>
            </w:r>
          </w:p>
        </w:tc>
        <w:tc>
          <w:tcPr>
            <w:tcW w:w="7513"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Indicatore di dettaglio</w:t>
            </w:r>
          </w:p>
        </w:tc>
        <w:tc>
          <w:tcPr>
            <w:tcW w:w="992"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Peso</w:t>
            </w:r>
          </w:p>
        </w:tc>
      </w:tr>
      <w:tr w:rsidR="0030084A" w:rsidRPr="0030084A" w:rsidTr="00DC426F">
        <w:tc>
          <w:tcPr>
            <w:tcW w:w="1134"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B. 1</w:t>
            </w:r>
          </w:p>
        </w:tc>
        <w:tc>
          <w:tcPr>
            <w:tcW w:w="7513" w:type="dxa"/>
            <w:tcBorders>
              <w:top w:val="single" w:sz="4" w:space="0" w:color="auto"/>
              <w:left w:val="single" w:sz="4" w:space="0" w:color="auto"/>
              <w:bottom w:val="single" w:sz="4" w:space="0" w:color="auto"/>
              <w:right w:val="single" w:sz="4" w:space="0" w:color="auto"/>
            </w:tcBorders>
          </w:tcPr>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 xml:space="preserve">Piano di svolgimento delle singole attività di cui all’art. 2 del capitolato. </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I criteri per l’attribuzione del punteggio sono i seguenti:</w:t>
            </w:r>
          </w:p>
          <w:p w:rsidR="0030084A" w:rsidRPr="0030084A" w:rsidRDefault="0030084A" w:rsidP="0030084A">
            <w:pPr>
              <w:numPr>
                <w:ilvl w:val="0"/>
                <w:numId w:val="14"/>
              </w:numPr>
              <w:autoSpaceDE w:val="0"/>
              <w:autoSpaceDN w:val="0"/>
              <w:adjustRightInd w:val="0"/>
              <w:spacing w:before="120"/>
              <w:jc w:val="both"/>
              <w:rPr>
                <w:rFonts w:cs="Times New Roman"/>
                <w:lang w:eastAsia="it-IT"/>
              </w:rPr>
            </w:pPr>
            <w:r w:rsidRPr="0030084A">
              <w:rPr>
                <w:rFonts w:cs="Times New Roman"/>
                <w:lang w:eastAsia="it-IT"/>
              </w:rPr>
              <w:t>relazioni con il committente e raccordo con la funzione del monitoraggio (sub – peso 15)</w:t>
            </w:r>
          </w:p>
          <w:p w:rsidR="0030084A" w:rsidRPr="0030084A" w:rsidRDefault="0030084A" w:rsidP="0030084A">
            <w:pPr>
              <w:numPr>
                <w:ilvl w:val="0"/>
                <w:numId w:val="14"/>
              </w:numPr>
              <w:autoSpaceDE w:val="0"/>
              <w:autoSpaceDN w:val="0"/>
              <w:adjustRightInd w:val="0"/>
              <w:spacing w:before="120"/>
              <w:jc w:val="both"/>
              <w:rPr>
                <w:rFonts w:cs="Times New Roman"/>
                <w:lang w:eastAsia="it-IT"/>
              </w:rPr>
            </w:pPr>
            <w:r w:rsidRPr="0030084A">
              <w:rPr>
                <w:rFonts w:cs="Times New Roman"/>
                <w:lang w:eastAsia="it-IT"/>
              </w:rPr>
              <w:t>strumenti di raccordo con il territorio e con gli operatori del FSE (sub -  peso 10)</w:t>
            </w:r>
          </w:p>
        </w:tc>
        <w:tc>
          <w:tcPr>
            <w:tcW w:w="992"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25</w:t>
            </w:r>
          </w:p>
        </w:tc>
      </w:tr>
      <w:tr w:rsidR="0030084A" w:rsidRPr="0030084A" w:rsidTr="00DC426F">
        <w:tc>
          <w:tcPr>
            <w:tcW w:w="1134"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B. 2</w:t>
            </w:r>
          </w:p>
        </w:tc>
        <w:tc>
          <w:tcPr>
            <w:tcW w:w="7513" w:type="dxa"/>
            <w:tcBorders>
              <w:top w:val="single" w:sz="4" w:space="0" w:color="auto"/>
              <w:left w:val="single" w:sz="4" w:space="0" w:color="auto"/>
              <w:bottom w:val="single" w:sz="4" w:space="0" w:color="auto"/>
              <w:right w:val="single" w:sz="4" w:space="0" w:color="auto"/>
            </w:tcBorders>
          </w:tcPr>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Elementi migliorativi per attività aggiuntive offerte</w:t>
            </w:r>
          </w:p>
          <w:p w:rsidR="0030084A" w:rsidRPr="0030084A" w:rsidRDefault="0030084A" w:rsidP="0030084A">
            <w:pPr>
              <w:numPr>
                <w:ilvl w:val="0"/>
                <w:numId w:val="14"/>
              </w:numPr>
              <w:autoSpaceDE w:val="0"/>
              <w:autoSpaceDN w:val="0"/>
              <w:adjustRightInd w:val="0"/>
              <w:spacing w:before="120"/>
              <w:jc w:val="both"/>
              <w:rPr>
                <w:rFonts w:cs="Times New Roman"/>
                <w:lang w:eastAsia="it-IT"/>
              </w:rPr>
            </w:pPr>
            <w:r w:rsidRPr="0030084A">
              <w:rPr>
                <w:rFonts w:cs="Times New Roman"/>
                <w:lang w:eastAsia="it-IT"/>
              </w:rPr>
              <w:t>Numero di ulteriori giornate di presenza in loco (sub – peso 5)</w:t>
            </w:r>
          </w:p>
          <w:p w:rsidR="0030084A" w:rsidRPr="0030084A" w:rsidRDefault="0030084A" w:rsidP="0030084A">
            <w:pPr>
              <w:numPr>
                <w:ilvl w:val="0"/>
                <w:numId w:val="14"/>
              </w:numPr>
              <w:autoSpaceDE w:val="0"/>
              <w:autoSpaceDN w:val="0"/>
              <w:adjustRightInd w:val="0"/>
              <w:spacing w:before="120"/>
              <w:jc w:val="both"/>
              <w:rPr>
                <w:rFonts w:cs="Times New Roman"/>
                <w:lang w:eastAsia="it-IT"/>
              </w:rPr>
            </w:pPr>
            <w:r w:rsidRPr="0030084A">
              <w:rPr>
                <w:rFonts w:cs="Times New Roman"/>
                <w:lang w:eastAsia="it-IT"/>
              </w:rPr>
              <w:t xml:space="preserve">Attività aggiuntive offerte (sub – peso 5) </w:t>
            </w:r>
          </w:p>
          <w:p w:rsidR="0030084A" w:rsidRPr="0030084A" w:rsidRDefault="0030084A" w:rsidP="0030084A">
            <w:pPr>
              <w:autoSpaceDE w:val="0"/>
              <w:autoSpaceDN w:val="0"/>
              <w:adjustRightInd w:val="0"/>
              <w:spacing w:before="120"/>
              <w:jc w:val="both"/>
              <w:rPr>
                <w:rFonts w:cs="Times New Roman"/>
                <w:lang w:eastAsia="it-IT"/>
              </w:rPr>
            </w:pPr>
          </w:p>
        </w:tc>
        <w:tc>
          <w:tcPr>
            <w:tcW w:w="992"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10</w:t>
            </w:r>
          </w:p>
        </w:tc>
      </w:tr>
      <w:tr w:rsidR="0030084A" w:rsidRPr="0030084A" w:rsidTr="00DC426F">
        <w:tc>
          <w:tcPr>
            <w:tcW w:w="8647" w:type="dxa"/>
            <w:gridSpan w:val="2"/>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TOTALE</w:t>
            </w:r>
          </w:p>
        </w:tc>
        <w:tc>
          <w:tcPr>
            <w:tcW w:w="992" w:type="dxa"/>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40</w:t>
            </w:r>
          </w:p>
        </w:tc>
      </w:tr>
    </w:tbl>
    <w:p w:rsidR="0030084A" w:rsidRPr="0030084A" w:rsidRDefault="0030084A" w:rsidP="0030084A">
      <w:pPr>
        <w:autoSpaceDE w:val="0"/>
        <w:autoSpaceDN w:val="0"/>
        <w:adjustRightInd w:val="0"/>
        <w:spacing w:before="120"/>
        <w:jc w:val="both"/>
        <w:rPr>
          <w:rFonts w:cs="Times New Roman"/>
          <w:lang w:eastAsia="it-IT"/>
        </w:rPr>
      </w:pP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 xml:space="preserve"> La valutazione dell’offerta è effettuata utilizzando la seguente formula:</w:t>
      </w:r>
    </w:p>
    <w:p w:rsidR="0030084A" w:rsidRPr="0030084A" w:rsidRDefault="0030084A" w:rsidP="0030084A">
      <w:pPr>
        <w:autoSpaceDE w:val="0"/>
        <w:autoSpaceDN w:val="0"/>
        <w:adjustRightInd w:val="0"/>
        <w:spacing w:before="120"/>
        <w:jc w:val="both"/>
        <w:rPr>
          <w:rFonts w:cs="Times New Roman"/>
          <w:b/>
          <w:lang w:eastAsia="it-IT"/>
        </w:rPr>
      </w:pPr>
      <w:r w:rsidRPr="0030084A">
        <w:rPr>
          <w:rFonts w:cs="Times New Roman"/>
          <w:b/>
          <w:lang w:eastAsia="it-IT"/>
        </w:rPr>
        <w:t>P(a) = Σ n [W i * V(a)i]</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dove:</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 xml:space="preserve">P(a) = punteggio complessivo da assegnare all’offerta (a) </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 xml:space="preserve">n = numero totale degli indicatori/subindicatori </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 xml:space="preserve">Σ n = sommatoria degli indicatori/subindicatori </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 xml:space="preserve">W i = peso attribuito all’indicatore (i)/subindicatore </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V(a)i = punteggio normalizzato assegnato all’offerta (a) sull’indicatore (i) variabile tra zero e uno.</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Il punteggio complessivo dell'offerta verrà determinato dalla somma dei prodotti Wi x V(a)i.</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 xml:space="preserve">Per ciascun sub-indicatore sarà calcolato il valore del coefficiente "V(a)i" (= coefficiente della prestazione offerta (a) rispetto al requisito "i"), variabile da </w:t>
      </w:r>
      <w:smartTag w:uri="urn:schemas-microsoft-com:office:smarttags" w:element="metricconverter">
        <w:smartTagPr>
          <w:attr w:name="ProductID" w:val="387557 in"/>
        </w:smartTagPr>
        <w:r w:rsidRPr="0030084A">
          <w:rPr>
            <w:rFonts w:cs="Times New Roman"/>
            <w:lang w:eastAsia="it-IT"/>
          </w:rPr>
          <w:t>0,000 a</w:t>
        </w:r>
      </w:smartTag>
      <w:r w:rsidRPr="0030084A">
        <w:rPr>
          <w:rFonts w:cs="Times New Roman"/>
          <w:lang w:eastAsia="it-IT"/>
        </w:rPr>
        <w:t xml:space="preserve"> 1,000.</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I coefficienti relativi alla valutazione dei singoli criteri e sottocriteri dell'offerta tecnica, trattandosi di valutazione di offerte inferiori a tre, sono così determinati:</w:t>
      </w:r>
    </w:p>
    <w:p w:rsidR="0030084A" w:rsidRDefault="0030084A" w:rsidP="0030084A">
      <w:pPr>
        <w:numPr>
          <w:ilvl w:val="0"/>
          <w:numId w:val="17"/>
        </w:numPr>
        <w:autoSpaceDE w:val="0"/>
        <w:autoSpaceDN w:val="0"/>
        <w:adjustRightInd w:val="0"/>
        <w:spacing w:before="120"/>
        <w:jc w:val="both"/>
        <w:rPr>
          <w:rFonts w:cs="Times New Roman"/>
          <w:lang w:eastAsia="it-IT"/>
        </w:rPr>
      </w:pPr>
      <w:r w:rsidRPr="0030084A">
        <w:rPr>
          <w:rFonts w:cs="Times New Roman"/>
          <w:lang w:eastAsia="it-IT"/>
        </w:rPr>
        <w:t xml:space="preserve">Calcolo della media aritmetica dei valori di giudizio attribuiti discrezionalmente dai commissari applicando la seguente scala di valori:  </w:t>
      </w:r>
    </w:p>
    <w:p w:rsidR="00512490" w:rsidRPr="0030084A" w:rsidRDefault="00512490" w:rsidP="00512490">
      <w:pPr>
        <w:autoSpaceDE w:val="0"/>
        <w:autoSpaceDN w:val="0"/>
        <w:adjustRightInd w:val="0"/>
        <w:spacing w:before="120"/>
        <w:ind w:left="720"/>
        <w:jc w:val="both"/>
        <w:rPr>
          <w:rFonts w:cs="Times New Roman"/>
          <w:lang w:eastAsia="it-IT"/>
        </w:rPr>
      </w:pPr>
    </w:p>
    <w:p w:rsidR="0030084A" w:rsidRPr="0030084A" w:rsidRDefault="0030084A" w:rsidP="0030084A">
      <w:pPr>
        <w:numPr>
          <w:ilvl w:val="0"/>
          <w:numId w:val="18"/>
        </w:numPr>
        <w:tabs>
          <w:tab w:val="num" w:pos="720"/>
        </w:tabs>
        <w:autoSpaceDE w:val="0"/>
        <w:autoSpaceDN w:val="0"/>
        <w:adjustRightInd w:val="0"/>
        <w:spacing w:before="120"/>
        <w:jc w:val="both"/>
        <w:rPr>
          <w:rFonts w:cs="Times New Roman"/>
          <w:lang w:eastAsia="it-IT"/>
        </w:rPr>
      </w:pPr>
      <w:r w:rsidRPr="0030084A">
        <w:rPr>
          <w:rFonts w:cs="Times New Roman"/>
          <w:lang w:eastAsia="it-IT"/>
        </w:rPr>
        <w:t>eccellente:</w:t>
      </w:r>
      <w:r w:rsidRPr="0030084A">
        <w:rPr>
          <w:rFonts w:cs="Times New Roman"/>
          <w:lang w:eastAsia="it-IT"/>
        </w:rPr>
        <w:tab/>
      </w:r>
      <w:r w:rsidRPr="0030084A">
        <w:rPr>
          <w:rFonts w:cs="Times New Roman"/>
          <w:lang w:eastAsia="it-IT"/>
        </w:rPr>
        <w:tab/>
        <w:t>4 punti</w:t>
      </w:r>
    </w:p>
    <w:p w:rsidR="0030084A" w:rsidRPr="0030084A" w:rsidRDefault="0030084A" w:rsidP="0030084A">
      <w:pPr>
        <w:numPr>
          <w:ilvl w:val="1"/>
          <w:numId w:val="19"/>
        </w:numPr>
        <w:autoSpaceDE w:val="0"/>
        <w:autoSpaceDN w:val="0"/>
        <w:adjustRightInd w:val="0"/>
        <w:spacing w:before="120"/>
        <w:jc w:val="both"/>
        <w:rPr>
          <w:rFonts w:cs="Times New Roman"/>
          <w:lang w:eastAsia="it-IT"/>
        </w:rPr>
      </w:pPr>
      <w:r w:rsidRPr="0030084A">
        <w:rPr>
          <w:rFonts w:cs="Times New Roman"/>
          <w:lang w:eastAsia="it-IT"/>
        </w:rPr>
        <w:t>buono:</w:t>
      </w:r>
      <w:r w:rsidRPr="0030084A">
        <w:rPr>
          <w:rFonts w:cs="Times New Roman"/>
          <w:lang w:eastAsia="it-IT"/>
        </w:rPr>
        <w:tab/>
      </w:r>
      <w:r w:rsidRPr="0030084A">
        <w:rPr>
          <w:rFonts w:cs="Times New Roman"/>
          <w:lang w:eastAsia="it-IT"/>
        </w:rPr>
        <w:tab/>
      </w:r>
      <w:r w:rsidRPr="0030084A">
        <w:rPr>
          <w:rFonts w:cs="Times New Roman"/>
          <w:lang w:eastAsia="it-IT"/>
        </w:rPr>
        <w:tab/>
        <w:t>3 punti</w:t>
      </w:r>
    </w:p>
    <w:p w:rsidR="0030084A" w:rsidRPr="0030084A" w:rsidRDefault="0030084A" w:rsidP="0030084A">
      <w:pPr>
        <w:numPr>
          <w:ilvl w:val="1"/>
          <w:numId w:val="19"/>
        </w:numPr>
        <w:autoSpaceDE w:val="0"/>
        <w:autoSpaceDN w:val="0"/>
        <w:adjustRightInd w:val="0"/>
        <w:spacing w:before="120"/>
        <w:jc w:val="both"/>
        <w:rPr>
          <w:rFonts w:cs="Times New Roman"/>
          <w:lang w:eastAsia="it-IT"/>
        </w:rPr>
      </w:pPr>
      <w:r w:rsidRPr="0030084A">
        <w:rPr>
          <w:rFonts w:cs="Times New Roman"/>
          <w:lang w:eastAsia="it-IT"/>
        </w:rPr>
        <w:t>positivo:</w:t>
      </w:r>
      <w:r w:rsidRPr="0030084A">
        <w:rPr>
          <w:rFonts w:cs="Times New Roman"/>
          <w:lang w:eastAsia="it-IT"/>
        </w:rPr>
        <w:tab/>
      </w:r>
      <w:r w:rsidRPr="0030084A">
        <w:rPr>
          <w:rFonts w:cs="Times New Roman"/>
          <w:lang w:eastAsia="it-IT"/>
        </w:rPr>
        <w:tab/>
        <w:t>2 punti</w:t>
      </w:r>
    </w:p>
    <w:p w:rsidR="0030084A" w:rsidRPr="0030084A" w:rsidRDefault="0030084A" w:rsidP="0030084A">
      <w:pPr>
        <w:numPr>
          <w:ilvl w:val="1"/>
          <w:numId w:val="19"/>
        </w:numPr>
        <w:autoSpaceDE w:val="0"/>
        <w:autoSpaceDN w:val="0"/>
        <w:adjustRightInd w:val="0"/>
        <w:spacing w:before="120"/>
        <w:jc w:val="both"/>
        <w:rPr>
          <w:rFonts w:cs="Times New Roman"/>
          <w:lang w:eastAsia="it-IT"/>
        </w:rPr>
      </w:pPr>
      <w:r w:rsidRPr="0030084A">
        <w:rPr>
          <w:rFonts w:cs="Times New Roman"/>
          <w:lang w:eastAsia="it-IT"/>
        </w:rPr>
        <w:t>sufficiente:</w:t>
      </w:r>
      <w:r w:rsidRPr="0030084A">
        <w:rPr>
          <w:rFonts w:cs="Times New Roman"/>
          <w:lang w:eastAsia="it-IT"/>
        </w:rPr>
        <w:tab/>
      </w:r>
      <w:r w:rsidRPr="0030084A">
        <w:rPr>
          <w:rFonts w:cs="Times New Roman"/>
          <w:lang w:eastAsia="it-IT"/>
        </w:rPr>
        <w:tab/>
        <w:t>1 punto</w:t>
      </w:r>
    </w:p>
    <w:p w:rsidR="0030084A" w:rsidRPr="0030084A" w:rsidRDefault="0030084A" w:rsidP="0030084A">
      <w:pPr>
        <w:numPr>
          <w:ilvl w:val="1"/>
          <w:numId w:val="19"/>
        </w:numPr>
        <w:autoSpaceDE w:val="0"/>
        <w:autoSpaceDN w:val="0"/>
        <w:adjustRightInd w:val="0"/>
        <w:spacing w:before="120"/>
        <w:jc w:val="both"/>
        <w:rPr>
          <w:rFonts w:cs="Times New Roman"/>
          <w:lang w:eastAsia="it-IT"/>
        </w:rPr>
      </w:pPr>
      <w:r w:rsidRPr="0030084A">
        <w:rPr>
          <w:rFonts w:cs="Times New Roman"/>
          <w:lang w:eastAsia="it-IT"/>
        </w:rPr>
        <w:t>insufficiente:</w:t>
      </w:r>
      <w:r w:rsidRPr="0030084A">
        <w:rPr>
          <w:rFonts w:cs="Times New Roman"/>
          <w:lang w:eastAsia="it-IT"/>
        </w:rPr>
        <w:tab/>
      </w:r>
      <w:r w:rsidRPr="0030084A">
        <w:rPr>
          <w:rFonts w:cs="Times New Roman"/>
          <w:lang w:eastAsia="it-IT"/>
        </w:rPr>
        <w:tab/>
        <w:t>0 punti</w:t>
      </w:r>
    </w:p>
    <w:p w:rsidR="0030084A" w:rsidRPr="0030084A" w:rsidRDefault="0030084A" w:rsidP="0030084A">
      <w:pPr>
        <w:numPr>
          <w:ilvl w:val="0"/>
          <w:numId w:val="17"/>
        </w:numPr>
        <w:autoSpaceDE w:val="0"/>
        <w:autoSpaceDN w:val="0"/>
        <w:adjustRightInd w:val="0"/>
        <w:spacing w:before="120"/>
        <w:jc w:val="both"/>
        <w:rPr>
          <w:rFonts w:cs="Times New Roman"/>
          <w:lang w:eastAsia="it-IT"/>
        </w:rPr>
      </w:pPr>
      <w:r w:rsidRPr="0030084A">
        <w:rPr>
          <w:rFonts w:cs="Times New Roman"/>
          <w:lang w:eastAsia="it-IT"/>
        </w:rPr>
        <w:t>successiva normalizzazione dividendo la media dei punteggi assegnati per il valore massimo che il punteggio può assumere (pari a 4). Esempio: se la media dei punteggi assegnati dai tre commissari risulta pari a 3, la normalizzazione viene determinata dividendo tale valore con il punteggio massimo pari a 4 ottenendo i valore 0,750;</w:t>
      </w:r>
    </w:p>
    <w:p w:rsidR="0030084A" w:rsidRPr="00512490" w:rsidRDefault="0030084A" w:rsidP="0030084A">
      <w:pPr>
        <w:numPr>
          <w:ilvl w:val="0"/>
          <w:numId w:val="17"/>
        </w:numPr>
        <w:autoSpaceDE w:val="0"/>
        <w:autoSpaceDN w:val="0"/>
        <w:adjustRightInd w:val="0"/>
        <w:spacing w:before="120"/>
        <w:jc w:val="both"/>
        <w:rPr>
          <w:rFonts w:cs="Times New Roman"/>
          <w:lang w:eastAsia="it-IT"/>
        </w:rPr>
      </w:pPr>
      <w:r w:rsidRPr="0030084A">
        <w:rPr>
          <w:rFonts w:cs="Times New Roman"/>
          <w:lang w:eastAsia="it-IT"/>
        </w:rPr>
        <w:t>ponderazione del coefficiente attribuito per il peso assegnato all’indicatore/subindicatore.</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Nel caso in cui alcune delle soluzioni migliorative o integrazioni tecniche proposte da un concorrente siano valutate dalla commissione giudicatrice in contrasto, peggiorative o comunque non migliorative e, pertanto, non accettabili, non si procederà alla esclusione del concorrente dalla procedura ma se ne terrà debitamente conto nell’assegnazione dei coefficienti numerici, ed in particolare, sullo specifico criterio di valutazione, al suddetto concorrente sarà assegnato un coefficiente pari a zero. In caso di aggiudicazione, tale concorrente dovrà eseguire l’intervento, per quanto riguarda le dette proposte ritenute inaccettabili, nel rispetto delle indicazioni e prescrizioni del capitolato tecnico posto a base di appalto.</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b/>
          <w:bCs/>
          <w:lang w:eastAsia="it-IT"/>
        </w:rPr>
        <w:t>C. Valutazione dell’offerta economica - punti 30</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 xml:space="preserve">Per la valutazione dell’offerta economica, presentata secondo lo schema di cui </w:t>
      </w:r>
      <w:r w:rsidRPr="00BD16E9">
        <w:rPr>
          <w:rFonts w:cs="Times New Roman"/>
          <w:lang w:eastAsia="it-IT"/>
        </w:rPr>
        <w:t xml:space="preserve">all’allegato </w:t>
      </w:r>
      <w:r w:rsidRPr="00BD16E9">
        <w:rPr>
          <w:rFonts w:cs="Times New Roman"/>
          <w:b/>
          <w:lang w:eastAsia="it-IT"/>
        </w:rPr>
        <w:t>D</w:t>
      </w:r>
      <w:r w:rsidRPr="00CF6916">
        <w:rPr>
          <w:rFonts w:cs="Times New Roman"/>
          <w:b/>
          <w:lang w:eastAsia="it-IT"/>
        </w:rPr>
        <w:t xml:space="preserve"> </w:t>
      </w:r>
      <w:r w:rsidRPr="0030084A">
        <w:rPr>
          <w:rFonts w:cs="Times New Roman"/>
          <w:lang w:eastAsia="it-IT"/>
        </w:rPr>
        <w:t>alla documentazione di partecipazione, si procederà sulla base della seguente formula matematica:</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 xml:space="preserve">V(a)i = Ra/Rmax dove:  </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 xml:space="preserve">Ra = valore offerto dal concorrente (a) </w:t>
      </w:r>
    </w:p>
    <w:p w:rsidR="00512490" w:rsidRDefault="0030084A" w:rsidP="0030084A">
      <w:pPr>
        <w:autoSpaceDE w:val="0"/>
        <w:autoSpaceDN w:val="0"/>
        <w:adjustRightInd w:val="0"/>
        <w:spacing w:before="120"/>
        <w:jc w:val="both"/>
        <w:rPr>
          <w:rFonts w:cs="Times New Roman"/>
          <w:lang w:eastAsia="it-IT"/>
        </w:rPr>
      </w:pPr>
      <w:r w:rsidRPr="0030084A">
        <w:rPr>
          <w:rFonts w:cs="Times New Roman"/>
          <w:lang w:eastAsia="it-IT"/>
        </w:rPr>
        <w:t xml:space="preserve">Rmax = valore dell’offerta più conveniente. </w:t>
      </w:r>
    </w:p>
    <w:p w:rsidR="00512490" w:rsidRPr="00512490" w:rsidRDefault="00512490" w:rsidP="0030084A">
      <w:pPr>
        <w:autoSpaceDE w:val="0"/>
        <w:autoSpaceDN w:val="0"/>
        <w:adjustRightInd w:val="0"/>
        <w:spacing w:before="120"/>
        <w:jc w:val="both"/>
        <w:rPr>
          <w:rFonts w:cs="Times New Roman"/>
          <w:lang w:eastAsia="it-IT"/>
        </w:rPr>
      </w:pP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b/>
          <w:bCs/>
          <w:lang w:eastAsia="it-IT"/>
        </w:rPr>
        <w:t>Valutazione complessiva dell’offerta</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Dopo aver effettuato il calcolo dei punteggi per ogni offerta per quanto attiene i punti A, B e C precedenti, si compila una tabella come segue: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5"/>
        <w:gridCol w:w="3332"/>
        <w:gridCol w:w="3525"/>
        <w:gridCol w:w="1816"/>
      </w:tblGrid>
      <w:tr w:rsidR="0030084A" w:rsidRPr="0030084A" w:rsidTr="00512490">
        <w:trPr>
          <w:jc w:val="center"/>
        </w:trPr>
        <w:tc>
          <w:tcPr>
            <w:tcW w:w="0" w:type="auto"/>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N° Offerta</w:t>
            </w:r>
          </w:p>
        </w:tc>
        <w:tc>
          <w:tcPr>
            <w:tcW w:w="0" w:type="auto"/>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 xml:space="preserve">Punteggio normalizzato e ponderato offerta tecnica </w:t>
            </w:r>
          </w:p>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(A + B)</w:t>
            </w:r>
          </w:p>
        </w:tc>
        <w:tc>
          <w:tcPr>
            <w:tcW w:w="0" w:type="auto"/>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Punteggio normalizzato e ponderato offerta economica</w:t>
            </w:r>
          </w:p>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(C)</w:t>
            </w:r>
          </w:p>
        </w:tc>
        <w:tc>
          <w:tcPr>
            <w:tcW w:w="0" w:type="auto"/>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Punteggio complessivo</w:t>
            </w:r>
          </w:p>
          <w:p w:rsidR="0030084A" w:rsidRPr="0030084A" w:rsidRDefault="0030084A" w:rsidP="0030084A">
            <w:pPr>
              <w:autoSpaceDE w:val="0"/>
              <w:autoSpaceDN w:val="0"/>
              <w:adjustRightInd w:val="0"/>
              <w:spacing w:before="120"/>
              <w:jc w:val="both"/>
              <w:rPr>
                <w:rFonts w:cs="Times New Roman"/>
                <w:b/>
                <w:bCs/>
                <w:lang w:eastAsia="it-IT"/>
              </w:rPr>
            </w:pPr>
            <w:r w:rsidRPr="0030084A">
              <w:rPr>
                <w:rFonts w:cs="Times New Roman"/>
                <w:b/>
                <w:bCs/>
                <w:lang w:eastAsia="it-IT"/>
              </w:rPr>
              <w:t>(A +B+C)</w:t>
            </w:r>
          </w:p>
        </w:tc>
      </w:tr>
      <w:tr w:rsidR="0030084A" w:rsidRPr="0030084A" w:rsidTr="00512490">
        <w:trPr>
          <w:jc w:val="center"/>
        </w:trPr>
        <w:tc>
          <w:tcPr>
            <w:tcW w:w="0" w:type="auto"/>
            <w:tcBorders>
              <w:top w:val="single" w:sz="4" w:space="0" w:color="auto"/>
              <w:left w:val="single" w:sz="4" w:space="0" w:color="auto"/>
              <w:bottom w:val="single" w:sz="4" w:space="0" w:color="auto"/>
              <w:right w:val="single" w:sz="4" w:space="0" w:color="auto"/>
            </w:tcBorders>
          </w:tcPr>
          <w:p w:rsidR="0030084A" w:rsidRPr="0030084A" w:rsidRDefault="0030084A" w:rsidP="0030084A">
            <w:pPr>
              <w:autoSpaceDE w:val="0"/>
              <w:autoSpaceDN w:val="0"/>
              <w:adjustRightInd w:val="0"/>
              <w:spacing w:before="120"/>
              <w:jc w:val="both"/>
              <w:rPr>
                <w:rFonts w:cs="Times New Roman"/>
                <w:lang w:val="de-DE" w:eastAsia="it-IT"/>
              </w:rPr>
            </w:pPr>
          </w:p>
        </w:tc>
        <w:tc>
          <w:tcPr>
            <w:tcW w:w="0" w:type="auto"/>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lang w:val="de-DE" w:eastAsia="it-IT"/>
              </w:rPr>
            </w:pPr>
            <w:r w:rsidRPr="0030084A">
              <w:rPr>
                <w:rFonts w:cs="Times New Roman"/>
                <w:lang w:val="de-DE" w:eastAsia="it-IT"/>
              </w:rPr>
              <w:t>A</w:t>
            </w:r>
          </w:p>
        </w:tc>
        <w:tc>
          <w:tcPr>
            <w:tcW w:w="0" w:type="auto"/>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lang w:val="de-DE" w:eastAsia="it-IT"/>
              </w:rPr>
            </w:pPr>
            <w:r w:rsidRPr="0030084A">
              <w:rPr>
                <w:rFonts w:cs="Times New Roman"/>
                <w:lang w:val="de-DE" w:eastAsia="it-IT"/>
              </w:rPr>
              <w:t>B</w:t>
            </w:r>
          </w:p>
        </w:tc>
        <w:tc>
          <w:tcPr>
            <w:tcW w:w="0" w:type="auto"/>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val="de-DE" w:eastAsia="it-IT"/>
              </w:rPr>
            </w:pPr>
            <w:r w:rsidRPr="0030084A">
              <w:rPr>
                <w:rFonts w:cs="Times New Roman"/>
                <w:b/>
                <w:bCs/>
                <w:lang w:val="de-DE" w:eastAsia="it-IT"/>
              </w:rPr>
              <w:t>C</w:t>
            </w:r>
          </w:p>
        </w:tc>
      </w:tr>
      <w:tr w:rsidR="0030084A" w:rsidRPr="0030084A" w:rsidTr="00512490">
        <w:trPr>
          <w:jc w:val="center"/>
        </w:trPr>
        <w:tc>
          <w:tcPr>
            <w:tcW w:w="0" w:type="auto"/>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lang w:val="de-DE" w:eastAsia="it-IT"/>
              </w:rPr>
            </w:pPr>
            <w:r w:rsidRPr="0030084A">
              <w:rPr>
                <w:rFonts w:cs="Times New Roman"/>
                <w:lang w:val="de-DE" w:eastAsia="it-IT"/>
              </w:rPr>
              <w:t>1</w:t>
            </w:r>
          </w:p>
        </w:tc>
        <w:tc>
          <w:tcPr>
            <w:tcW w:w="0" w:type="auto"/>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lang w:val="de-DE" w:eastAsia="it-IT"/>
              </w:rPr>
            </w:pPr>
            <w:r w:rsidRPr="0030084A">
              <w:rPr>
                <w:rFonts w:cs="Times New Roman"/>
                <w:lang w:val="de-DE" w:eastAsia="it-IT"/>
              </w:rPr>
              <w:t>NN,nnn</w:t>
            </w:r>
          </w:p>
        </w:tc>
        <w:tc>
          <w:tcPr>
            <w:tcW w:w="0" w:type="auto"/>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lang w:val="de-DE" w:eastAsia="it-IT"/>
              </w:rPr>
            </w:pPr>
            <w:r w:rsidRPr="0030084A">
              <w:rPr>
                <w:rFonts w:cs="Times New Roman"/>
                <w:lang w:val="de-DE" w:eastAsia="it-IT"/>
              </w:rPr>
              <w:t>NN,nnn</w:t>
            </w:r>
          </w:p>
        </w:tc>
        <w:tc>
          <w:tcPr>
            <w:tcW w:w="0" w:type="auto"/>
            <w:tcBorders>
              <w:top w:val="single" w:sz="4" w:space="0" w:color="auto"/>
              <w:left w:val="single" w:sz="4" w:space="0" w:color="auto"/>
              <w:bottom w:val="single" w:sz="4" w:space="0" w:color="auto"/>
              <w:right w:val="single" w:sz="4" w:space="0" w:color="auto"/>
            </w:tcBorders>
            <w:hideMark/>
          </w:tcPr>
          <w:p w:rsidR="0030084A" w:rsidRPr="0030084A" w:rsidRDefault="0030084A" w:rsidP="0030084A">
            <w:pPr>
              <w:autoSpaceDE w:val="0"/>
              <w:autoSpaceDN w:val="0"/>
              <w:adjustRightInd w:val="0"/>
              <w:spacing w:before="120"/>
              <w:jc w:val="both"/>
              <w:rPr>
                <w:rFonts w:cs="Times New Roman"/>
                <w:b/>
                <w:bCs/>
                <w:lang w:val="de-DE" w:eastAsia="it-IT"/>
              </w:rPr>
            </w:pPr>
            <w:r w:rsidRPr="0030084A">
              <w:rPr>
                <w:rFonts w:cs="Times New Roman"/>
                <w:b/>
                <w:bCs/>
                <w:lang w:val="de-DE" w:eastAsia="it-IT"/>
              </w:rPr>
              <w:t>NN,nnn</w:t>
            </w:r>
          </w:p>
        </w:tc>
      </w:tr>
      <w:tr w:rsidR="0030084A" w:rsidRPr="0030084A" w:rsidTr="00512490">
        <w:trPr>
          <w:jc w:val="center"/>
        </w:trPr>
        <w:tc>
          <w:tcPr>
            <w:tcW w:w="0" w:type="auto"/>
            <w:tcBorders>
              <w:top w:val="single" w:sz="4" w:space="0" w:color="auto"/>
              <w:left w:val="single" w:sz="4" w:space="0" w:color="auto"/>
              <w:bottom w:val="single" w:sz="4" w:space="0" w:color="auto"/>
              <w:right w:val="single" w:sz="4" w:space="0" w:color="auto"/>
            </w:tcBorders>
          </w:tcPr>
          <w:p w:rsidR="0030084A" w:rsidRPr="0030084A" w:rsidRDefault="0030084A" w:rsidP="0030084A">
            <w:pPr>
              <w:autoSpaceDE w:val="0"/>
              <w:autoSpaceDN w:val="0"/>
              <w:adjustRightInd w:val="0"/>
              <w:spacing w:before="120"/>
              <w:jc w:val="both"/>
              <w:rPr>
                <w:rFonts w:cs="Times New Roman"/>
                <w:lang w:val="de-DE" w:eastAsia="it-IT"/>
              </w:rPr>
            </w:pPr>
          </w:p>
        </w:tc>
        <w:tc>
          <w:tcPr>
            <w:tcW w:w="0" w:type="auto"/>
            <w:tcBorders>
              <w:top w:val="single" w:sz="4" w:space="0" w:color="auto"/>
              <w:left w:val="single" w:sz="4" w:space="0" w:color="auto"/>
              <w:bottom w:val="single" w:sz="4" w:space="0" w:color="auto"/>
              <w:right w:val="single" w:sz="4" w:space="0" w:color="auto"/>
            </w:tcBorders>
          </w:tcPr>
          <w:p w:rsidR="0030084A" w:rsidRPr="0030084A" w:rsidRDefault="0030084A" w:rsidP="0030084A">
            <w:pPr>
              <w:autoSpaceDE w:val="0"/>
              <w:autoSpaceDN w:val="0"/>
              <w:adjustRightInd w:val="0"/>
              <w:spacing w:before="120"/>
              <w:jc w:val="both"/>
              <w:rPr>
                <w:rFonts w:cs="Times New Roman"/>
                <w:lang w:val="de-DE" w:eastAsia="it-IT"/>
              </w:rPr>
            </w:pPr>
          </w:p>
        </w:tc>
        <w:tc>
          <w:tcPr>
            <w:tcW w:w="0" w:type="auto"/>
            <w:tcBorders>
              <w:top w:val="single" w:sz="4" w:space="0" w:color="auto"/>
              <w:left w:val="single" w:sz="4" w:space="0" w:color="auto"/>
              <w:bottom w:val="single" w:sz="4" w:space="0" w:color="auto"/>
              <w:right w:val="single" w:sz="4" w:space="0" w:color="auto"/>
            </w:tcBorders>
          </w:tcPr>
          <w:p w:rsidR="0030084A" w:rsidRPr="0030084A" w:rsidRDefault="0030084A" w:rsidP="0030084A">
            <w:pPr>
              <w:autoSpaceDE w:val="0"/>
              <w:autoSpaceDN w:val="0"/>
              <w:adjustRightInd w:val="0"/>
              <w:spacing w:before="120"/>
              <w:jc w:val="both"/>
              <w:rPr>
                <w:rFonts w:cs="Times New Roman"/>
                <w:lang w:val="de-DE" w:eastAsia="it-IT"/>
              </w:rPr>
            </w:pPr>
          </w:p>
        </w:tc>
        <w:tc>
          <w:tcPr>
            <w:tcW w:w="0" w:type="auto"/>
            <w:tcBorders>
              <w:top w:val="single" w:sz="4" w:space="0" w:color="auto"/>
              <w:left w:val="single" w:sz="4" w:space="0" w:color="auto"/>
              <w:bottom w:val="single" w:sz="4" w:space="0" w:color="auto"/>
              <w:right w:val="single" w:sz="4" w:space="0" w:color="auto"/>
            </w:tcBorders>
          </w:tcPr>
          <w:p w:rsidR="0030084A" w:rsidRPr="0030084A" w:rsidRDefault="0030084A" w:rsidP="0030084A">
            <w:pPr>
              <w:autoSpaceDE w:val="0"/>
              <w:autoSpaceDN w:val="0"/>
              <w:adjustRightInd w:val="0"/>
              <w:spacing w:before="120"/>
              <w:jc w:val="both"/>
              <w:rPr>
                <w:rFonts w:cs="Times New Roman"/>
                <w:b/>
                <w:bCs/>
                <w:lang w:val="de-DE" w:eastAsia="it-IT"/>
              </w:rPr>
            </w:pPr>
          </w:p>
        </w:tc>
      </w:tr>
    </w:tbl>
    <w:p w:rsidR="0030084A" w:rsidRPr="0030084A" w:rsidRDefault="0030084A" w:rsidP="0030084A">
      <w:pPr>
        <w:autoSpaceDE w:val="0"/>
        <w:autoSpaceDN w:val="0"/>
        <w:adjustRightInd w:val="0"/>
        <w:spacing w:before="120"/>
        <w:jc w:val="both"/>
        <w:rPr>
          <w:rFonts w:cs="Times New Roman"/>
          <w:b/>
          <w:bCs/>
          <w:lang w:eastAsia="it-IT"/>
        </w:rPr>
      </w:pP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Nell’applicazione di tutte le formule utilizzate per la valutazione delle offerte si applicherà l’arrotondamento matematico alle prime tre cifre decimali.</w:t>
      </w:r>
      <w:bookmarkEnd w:id="0"/>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La proposta di aggiudicazione del servizio viene attribuita dalla Commissione se la società ha ottenuto il punteggio A +B+C pari ad almeno 60/100.</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Ai sensi delle disposizioni previste nel Documento attuativo al POR, infatti, affinché si possa procedere con l’aggiudicazione, il punteggio normalizzato e ponderato non può essere inferiore a 60/100.</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 xml:space="preserve">E’ esclusa l’offerta a prezzi superiori alla base d’asta. </w:t>
      </w:r>
    </w:p>
    <w:p w:rsidR="0030084A" w:rsidRPr="0030084A" w:rsidRDefault="0030084A" w:rsidP="0030084A">
      <w:pPr>
        <w:autoSpaceDE w:val="0"/>
        <w:autoSpaceDN w:val="0"/>
        <w:adjustRightInd w:val="0"/>
        <w:spacing w:before="120"/>
        <w:jc w:val="both"/>
        <w:rPr>
          <w:rFonts w:cs="Times New Roman"/>
          <w:lang w:eastAsia="it-IT"/>
        </w:rPr>
      </w:pPr>
      <w:r w:rsidRPr="0030084A">
        <w:rPr>
          <w:rFonts w:cs="Times New Roman"/>
          <w:lang w:eastAsia="it-IT"/>
        </w:rPr>
        <w:t xml:space="preserve">La Commissione ha la facoltà di escludere la ditta che presenta: </w:t>
      </w:r>
    </w:p>
    <w:p w:rsidR="0030084A" w:rsidRPr="0030084A" w:rsidRDefault="0030084A" w:rsidP="0030084A">
      <w:pPr>
        <w:numPr>
          <w:ilvl w:val="0"/>
          <w:numId w:val="20"/>
        </w:numPr>
        <w:autoSpaceDE w:val="0"/>
        <w:autoSpaceDN w:val="0"/>
        <w:adjustRightInd w:val="0"/>
        <w:spacing w:before="120"/>
        <w:jc w:val="both"/>
        <w:rPr>
          <w:rFonts w:cs="Times New Roman"/>
          <w:lang w:eastAsia="it-IT"/>
        </w:rPr>
      </w:pPr>
      <w:r w:rsidRPr="0030084A">
        <w:rPr>
          <w:rFonts w:cs="Times New Roman"/>
          <w:lang w:eastAsia="it-IT"/>
        </w:rPr>
        <w:t>offerte nelle quali fossero sollevate eccezioni o riserve alle condizioni di espletamento del servizio;</w:t>
      </w:r>
    </w:p>
    <w:p w:rsidR="0030084A" w:rsidRPr="0030084A" w:rsidRDefault="0030084A" w:rsidP="0030084A">
      <w:pPr>
        <w:numPr>
          <w:ilvl w:val="0"/>
          <w:numId w:val="20"/>
        </w:numPr>
        <w:autoSpaceDE w:val="0"/>
        <w:autoSpaceDN w:val="0"/>
        <w:adjustRightInd w:val="0"/>
        <w:spacing w:before="120"/>
        <w:jc w:val="both"/>
        <w:rPr>
          <w:rFonts w:cs="Times New Roman"/>
          <w:lang w:eastAsia="it-IT"/>
        </w:rPr>
      </w:pPr>
      <w:r w:rsidRPr="0030084A">
        <w:rPr>
          <w:rFonts w:cs="Times New Roman"/>
          <w:lang w:eastAsia="it-IT"/>
        </w:rPr>
        <w:t>offerte che siano sottoposte a condizione;</w:t>
      </w:r>
    </w:p>
    <w:p w:rsidR="0030084A" w:rsidRPr="0030084A" w:rsidRDefault="0030084A" w:rsidP="0030084A">
      <w:pPr>
        <w:numPr>
          <w:ilvl w:val="0"/>
          <w:numId w:val="20"/>
        </w:numPr>
        <w:autoSpaceDE w:val="0"/>
        <w:autoSpaceDN w:val="0"/>
        <w:adjustRightInd w:val="0"/>
        <w:spacing w:before="120"/>
        <w:jc w:val="both"/>
        <w:rPr>
          <w:rFonts w:cs="Times New Roman"/>
          <w:lang w:eastAsia="it-IT"/>
        </w:rPr>
      </w:pPr>
      <w:r w:rsidRPr="0030084A">
        <w:rPr>
          <w:rFonts w:cs="Times New Roman"/>
          <w:lang w:eastAsia="it-IT"/>
        </w:rPr>
        <w:t>offerte che sostituiscano, modifichino o integrino le predette condizioni;</w:t>
      </w:r>
    </w:p>
    <w:p w:rsidR="0030084A" w:rsidRPr="0030084A" w:rsidRDefault="0030084A" w:rsidP="0030084A">
      <w:pPr>
        <w:numPr>
          <w:ilvl w:val="0"/>
          <w:numId w:val="20"/>
        </w:numPr>
        <w:autoSpaceDE w:val="0"/>
        <w:autoSpaceDN w:val="0"/>
        <w:adjustRightInd w:val="0"/>
        <w:spacing w:before="120"/>
        <w:jc w:val="both"/>
        <w:rPr>
          <w:rFonts w:cs="Times New Roman"/>
          <w:lang w:eastAsia="it-IT"/>
        </w:rPr>
      </w:pPr>
      <w:r w:rsidRPr="0030084A">
        <w:rPr>
          <w:rFonts w:cs="Times New Roman"/>
          <w:lang w:eastAsia="it-IT"/>
        </w:rPr>
        <w:t>offerte incomplete o parziali;</w:t>
      </w:r>
    </w:p>
    <w:p w:rsidR="0030084A" w:rsidRPr="00512490" w:rsidRDefault="0030084A" w:rsidP="0030084A">
      <w:pPr>
        <w:numPr>
          <w:ilvl w:val="0"/>
          <w:numId w:val="20"/>
        </w:numPr>
        <w:autoSpaceDE w:val="0"/>
        <w:autoSpaceDN w:val="0"/>
        <w:adjustRightInd w:val="0"/>
        <w:spacing w:before="120"/>
        <w:jc w:val="both"/>
        <w:rPr>
          <w:rFonts w:cs="Times New Roman"/>
          <w:lang w:eastAsia="it-IT"/>
        </w:rPr>
      </w:pPr>
      <w:r w:rsidRPr="0030084A">
        <w:rPr>
          <w:rFonts w:cs="Times New Roman"/>
          <w:lang w:eastAsia="it-IT"/>
        </w:rPr>
        <w:t>offerte di prodotti che non possiedano le caratteristiche mini</w:t>
      </w:r>
      <w:r w:rsidR="00512490">
        <w:rPr>
          <w:rFonts w:cs="Times New Roman"/>
          <w:lang w:eastAsia="it-IT"/>
        </w:rPr>
        <w:t>me stabilite negli atti di gara.</w:t>
      </w:r>
    </w:p>
    <w:p w:rsidR="00512490" w:rsidRDefault="00512490" w:rsidP="00E30D2E">
      <w:pPr>
        <w:autoSpaceDE w:val="0"/>
        <w:autoSpaceDN w:val="0"/>
        <w:adjustRightInd w:val="0"/>
        <w:spacing w:before="120"/>
        <w:jc w:val="both"/>
        <w:rPr>
          <w:rFonts w:cs="Times New Roman"/>
          <w:lang w:eastAsia="it-IT"/>
        </w:rPr>
      </w:pPr>
    </w:p>
    <w:p w:rsidR="00E30D2E" w:rsidRDefault="00E30D2E" w:rsidP="00E30D2E">
      <w:pPr>
        <w:autoSpaceDE w:val="0"/>
        <w:autoSpaceDN w:val="0"/>
        <w:adjustRightInd w:val="0"/>
        <w:spacing w:before="120"/>
        <w:jc w:val="both"/>
        <w:rPr>
          <w:rFonts w:cs="Times New Roman"/>
          <w:b/>
          <w:lang w:eastAsia="it-IT"/>
        </w:rPr>
      </w:pPr>
      <w:r>
        <w:rPr>
          <w:rFonts w:cs="Times New Roman"/>
          <w:b/>
          <w:lang w:eastAsia="it-IT"/>
        </w:rPr>
        <w:t>11</w:t>
      </w:r>
      <w:r w:rsidRPr="00711DB0">
        <w:rPr>
          <w:rFonts w:cs="Times New Roman"/>
          <w:b/>
          <w:lang w:eastAsia="it-IT"/>
        </w:rPr>
        <w:t xml:space="preserve">. </w:t>
      </w:r>
      <w:r>
        <w:rPr>
          <w:rFonts w:cs="Times New Roman"/>
          <w:b/>
          <w:lang w:eastAsia="it-IT"/>
        </w:rPr>
        <w:t>COMMISSIONE GIUDICATRICE</w:t>
      </w:r>
    </w:p>
    <w:p w:rsidR="004709A8" w:rsidRPr="0030084A" w:rsidRDefault="004709A8" w:rsidP="004709A8">
      <w:pPr>
        <w:autoSpaceDE w:val="0"/>
        <w:autoSpaceDN w:val="0"/>
        <w:adjustRightInd w:val="0"/>
        <w:spacing w:before="120"/>
        <w:jc w:val="both"/>
        <w:rPr>
          <w:rFonts w:cs="Times New Roman"/>
          <w:lang w:eastAsia="it-IT"/>
        </w:rPr>
      </w:pPr>
      <w:r w:rsidRPr="0030084A">
        <w:rPr>
          <w:rFonts w:cs="Times New Roman"/>
          <w:lang w:eastAsia="it-IT"/>
        </w:rPr>
        <w:t>La procedura sarà dichiarata aperta da un’apposita Commissione, in seduta pubblica, nel giorno che verrà comunicato tramite fax, alla società invitata (al numero indicato all’esterno del plico).</w:t>
      </w:r>
    </w:p>
    <w:p w:rsidR="00CB49BE" w:rsidRPr="004709A8" w:rsidRDefault="004709A8" w:rsidP="00655421">
      <w:pPr>
        <w:autoSpaceDE w:val="0"/>
        <w:autoSpaceDN w:val="0"/>
        <w:adjustRightInd w:val="0"/>
        <w:spacing w:before="120"/>
        <w:jc w:val="both"/>
        <w:rPr>
          <w:rFonts w:cs="Times New Roman"/>
          <w:lang w:eastAsia="it-IT"/>
        </w:rPr>
      </w:pPr>
      <w:r w:rsidRPr="0030084A">
        <w:rPr>
          <w:rFonts w:cs="Times New Roman"/>
          <w:lang w:eastAsia="it-IT"/>
        </w:rPr>
        <w:t xml:space="preserve">La seduta si terrà presso gli uffici della Regione Marche, in Via Tiziano, 44, Ancona, e si procederà all’apertura della busta “A” ed alla constatazione della presenza dei documenti ivi contenuti e della conformità alle previsioni del presente Disciplinare. A tale seduta della Commissione e alle successive sedute aperte al pubblico, potrà assistere un incaricato della ditta invitata. La Commissione, riunita in seduta pubblica, procederà all’apertura della busta B al fine di accertare l’esistenza e la regolarità dei documenti in essa contenuti. La Commissione, quindi, procederà in seduta riservata, a valutare e attribuire un punteggio sulla base dei criteri indicati sopra all’offerta presentata. Terminato l’esame dell’offerta tecnica, si procederà in seduta pubblica all’apertura della busta C e alla lettura del prezzo offerto. Successivamente, la Commissione procederà a negoziare con la ditta miglioramenti di prezzo, oppure relativi all’offerta tecnica. </w:t>
      </w:r>
    </w:p>
    <w:p w:rsidR="00655421" w:rsidRPr="00655421" w:rsidRDefault="00655421" w:rsidP="00655421">
      <w:pPr>
        <w:autoSpaceDE w:val="0"/>
        <w:autoSpaceDN w:val="0"/>
        <w:adjustRightInd w:val="0"/>
        <w:spacing w:before="120"/>
        <w:jc w:val="both"/>
        <w:rPr>
          <w:rFonts w:cs="Times New Roman"/>
          <w:b/>
          <w:bCs/>
          <w:lang w:eastAsia="it-IT"/>
        </w:rPr>
      </w:pPr>
      <w:r w:rsidRPr="00655421">
        <w:rPr>
          <w:rFonts w:cs="Times New Roman"/>
          <w:b/>
          <w:bCs/>
          <w:lang w:eastAsia="it-IT"/>
        </w:rPr>
        <w:t>1</w:t>
      </w:r>
      <w:r>
        <w:rPr>
          <w:rFonts w:cs="Times New Roman"/>
          <w:b/>
          <w:bCs/>
          <w:lang w:eastAsia="it-IT"/>
        </w:rPr>
        <w:t>2</w:t>
      </w:r>
      <w:r w:rsidRPr="00655421">
        <w:rPr>
          <w:rFonts w:cs="Times New Roman"/>
          <w:b/>
          <w:bCs/>
          <w:lang w:eastAsia="it-IT"/>
        </w:rPr>
        <w:t xml:space="preserve">. </w:t>
      </w:r>
      <w:r>
        <w:rPr>
          <w:rFonts w:cs="Times New Roman"/>
          <w:b/>
          <w:bCs/>
          <w:lang w:eastAsia="it-IT"/>
        </w:rPr>
        <w:t>ADEMPIMENTI SUCCESSIVI</w:t>
      </w:r>
    </w:p>
    <w:p w:rsidR="00655421" w:rsidRPr="00655421" w:rsidRDefault="00655421" w:rsidP="00655421">
      <w:pPr>
        <w:autoSpaceDE w:val="0"/>
        <w:autoSpaceDN w:val="0"/>
        <w:adjustRightInd w:val="0"/>
        <w:spacing w:before="120"/>
        <w:jc w:val="both"/>
        <w:rPr>
          <w:rFonts w:cs="Times New Roman"/>
          <w:bCs/>
          <w:lang w:eastAsia="it-IT"/>
        </w:rPr>
      </w:pPr>
      <w:r w:rsidRPr="00655421">
        <w:rPr>
          <w:rFonts w:cs="Times New Roman"/>
          <w:bCs/>
          <w:lang w:eastAsia="it-IT"/>
        </w:rPr>
        <w:t xml:space="preserve">Ai sensi e per gli effetti dell’art. 48 comma 2 del Codice, si procederà a richiedere al concorrente di comprovare il possesso dei requisiti di capacità tecnico-organizzativa richiesti. </w:t>
      </w:r>
    </w:p>
    <w:p w:rsidR="00655421" w:rsidRPr="00655421" w:rsidRDefault="00655421" w:rsidP="00655421">
      <w:pPr>
        <w:autoSpaceDE w:val="0"/>
        <w:autoSpaceDN w:val="0"/>
        <w:adjustRightInd w:val="0"/>
        <w:spacing w:before="120"/>
        <w:jc w:val="both"/>
        <w:rPr>
          <w:rFonts w:cs="Times New Roman"/>
          <w:bCs/>
          <w:lang w:eastAsia="it-IT"/>
        </w:rPr>
      </w:pPr>
      <w:r w:rsidRPr="00655421">
        <w:rPr>
          <w:rFonts w:cs="Times New Roman"/>
          <w:bCs/>
          <w:lang w:eastAsia="it-IT"/>
        </w:rPr>
        <w:t>Qualora detta documentazione non venga fornita ovvero qualora il possesso dei requisiti non risulti confermato dalla documentazione prodotta a comprova, si procederà all’esclusione dalla gara del concorrente, fermo quanto ulteriormente previsto dall’art. 48 del Codice.</w:t>
      </w:r>
    </w:p>
    <w:p w:rsidR="00655421" w:rsidRDefault="00655421" w:rsidP="00655421">
      <w:pPr>
        <w:autoSpaceDE w:val="0"/>
        <w:autoSpaceDN w:val="0"/>
        <w:adjustRightInd w:val="0"/>
        <w:spacing w:before="120"/>
        <w:jc w:val="both"/>
        <w:rPr>
          <w:rFonts w:cs="Times New Roman"/>
          <w:bCs/>
          <w:lang w:eastAsia="it-IT"/>
        </w:rPr>
      </w:pPr>
      <w:r w:rsidRPr="00655421">
        <w:rPr>
          <w:rFonts w:cs="Times New Roman"/>
          <w:bCs/>
          <w:lang w:eastAsia="it-IT"/>
        </w:rPr>
        <w:lastRenderedPageBreak/>
        <w:t>All’esito delle attività poste in essere ai sensi e per gli effetti dell’art. 48, comma 2, del Codice, si procede agli adempimenti relativi all’aggiudicazione di cui agli articoli 11 e 12 del medesimo Codice e, successivamente, alla comunicazione dell’aggiudicazione di cui all’art. 79, comma 5, lett. a) del Codice stesso</w:t>
      </w:r>
    </w:p>
    <w:p w:rsidR="00CB49BE" w:rsidRPr="00CB49BE" w:rsidRDefault="00CB49BE" w:rsidP="00655421">
      <w:pPr>
        <w:autoSpaceDE w:val="0"/>
        <w:autoSpaceDN w:val="0"/>
        <w:adjustRightInd w:val="0"/>
        <w:spacing w:before="120"/>
        <w:jc w:val="both"/>
        <w:rPr>
          <w:rFonts w:cs="Times New Roman"/>
          <w:bCs/>
          <w:lang w:eastAsia="it-IT"/>
        </w:rPr>
      </w:pPr>
    </w:p>
    <w:p w:rsidR="00655421" w:rsidRDefault="00655421" w:rsidP="00655421">
      <w:pPr>
        <w:autoSpaceDE w:val="0"/>
        <w:autoSpaceDN w:val="0"/>
        <w:adjustRightInd w:val="0"/>
        <w:spacing w:before="120"/>
        <w:jc w:val="both"/>
        <w:rPr>
          <w:rFonts w:cs="Times New Roman"/>
          <w:b/>
          <w:bCs/>
          <w:lang w:eastAsia="it-IT"/>
        </w:rPr>
      </w:pPr>
      <w:r w:rsidRPr="00655421">
        <w:rPr>
          <w:rFonts w:cs="Times New Roman"/>
          <w:b/>
          <w:bCs/>
          <w:lang w:eastAsia="it-IT"/>
        </w:rPr>
        <w:t>1</w:t>
      </w:r>
      <w:r>
        <w:rPr>
          <w:rFonts w:cs="Times New Roman"/>
          <w:b/>
          <w:bCs/>
          <w:lang w:eastAsia="it-IT"/>
        </w:rPr>
        <w:t>3. SUBAPPALTO</w:t>
      </w:r>
    </w:p>
    <w:p w:rsidR="00655421" w:rsidRPr="00655421" w:rsidRDefault="00655421" w:rsidP="00655421">
      <w:pPr>
        <w:autoSpaceDE w:val="0"/>
        <w:autoSpaceDN w:val="0"/>
        <w:adjustRightInd w:val="0"/>
        <w:spacing w:before="120"/>
        <w:jc w:val="both"/>
        <w:rPr>
          <w:rFonts w:cs="Times New Roman"/>
          <w:bCs/>
          <w:lang w:eastAsia="it-IT"/>
        </w:rPr>
      </w:pPr>
      <w:r w:rsidRPr="00655421">
        <w:rPr>
          <w:rFonts w:cs="Times New Roman"/>
          <w:bCs/>
          <w:lang w:eastAsia="it-IT"/>
        </w:rPr>
        <w:t>È ammesso il subappalto nella misura non superiore al 30% dell’importo contrattuale, e nel rispetto dei limiti e delle altre disposizioni di cui all’art. 118 del Codice.</w:t>
      </w:r>
    </w:p>
    <w:p w:rsidR="00655421" w:rsidRPr="00655421" w:rsidRDefault="00655421" w:rsidP="00655421">
      <w:pPr>
        <w:autoSpaceDE w:val="0"/>
        <w:autoSpaceDN w:val="0"/>
        <w:adjustRightInd w:val="0"/>
        <w:spacing w:before="120"/>
        <w:jc w:val="both"/>
        <w:rPr>
          <w:rFonts w:cs="Times New Roman"/>
          <w:bCs/>
          <w:lang w:eastAsia="it-IT"/>
        </w:rPr>
      </w:pPr>
      <w:r w:rsidRPr="00655421">
        <w:rPr>
          <w:rFonts w:cs="Times New Roman"/>
          <w:bCs/>
          <w:lang w:eastAsia="it-IT"/>
        </w:rPr>
        <w:t>Il subappalto non comporta alcuna modificazione agli obblighi e agli oneri dell’aggiudicatario che rimane unico e solo responsabile nei confronti della stazione appaltante delle prestazioni subappaltate.</w:t>
      </w:r>
    </w:p>
    <w:p w:rsidR="00655421" w:rsidRPr="00655421" w:rsidRDefault="00655421" w:rsidP="00655421">
      <w:pPr>
        <w:autoSpaceDE w:val="0"/>
        <w:autoSpaceDN w:val="0"/>
        <w:adjustRightInd w:val="0"/>
        <w:spacing w:before="120"/>
        <w:jc w:val="both"/>
        <w:rPr>
          <w:rFonts w:cs="Times New Roman"/>
          <w:bCs/>
          <w:lang w:eastAsia="it-IT"/>
        </w:rPr>
      </w:pPr>
      <w:r w:rsidRPr="00655421">
        <w:rPr>
          <w:rFonts w:cs="Times New Roman"/>
          <w:bCs/>
          <w:lang w:eastAsia="it-IT"/>
        </w:rPr>
        <w:t>Si precisa, peraltro, che l’aggiudicatario deve praticare, per le prestazioni affidate in subappalto, gli stessi prezzi unitari risultanti dall'aggiudicazione, con ribasso non superiore al venti per cento, e che l'esecuzione delle prestazioni affidate in subappalto non può formare oggetto di ulteriore subappalto.</w:t>
      </w:r>
    </w:p>
    <w:p w:rsidR="00655421" w:rsidRPr="00655421" w:rsidRDefault="00655421" w:rsidP="00655421">
      <w:pPr>
        <w:autoSpaceDE w:val="0"/>
        <w:autoSpaceDN w:val="0"/>
        <w:adjustRightInd w:val="0"/>
        <w:spacing w:before="120"/>
        <w:jc w:val="both"/>
        <w:rPr>
          <w:rFonts w:cs="Times New Roman"/>
          <w:bCs/>
          <w:lang w:eastAsia="it-IT"/>
        </w:rPr>
      </w:pPr>
      <w:r w:rsidRPr="00655421">
        <w:rPr>
          <w:rFonts w:cs="Times New Roman"/>
          <w:bCs/>
          <w:lang w:eastAsia="it-IT"/>
        </w:rPr>
        <w:t>L’affidamento in subappalto è sottoposto, ai sensi del richiamato art. 118, alle seguenti condizioni:</w:t>
      </w:r>
    </w:p>
    <w:p w:rsidR="00655421" w:rsidRPr="00655421" w:rsidRDefault="00655421" w:rsidP="00655421">
      <w:pPr>
        <w:autoSpaceDE w:val="0"/>
        <w:autoSpaceDN w:val="0"/>
        <w:adjustRightInd w:val="0"/>
        <w:spacing w:before="120"/>
        <w:jc w:val="both"/>
        <w:rPr>
          <w:rFonts w:cs="Times New Roman"/>
          <w:bCs/>
          <w:lang w:eastAsia="it-IT"/>
        </w:rPr>
      </w:pPr>
      <w:r w:rsidRPr="00655421">
        <w:rPr>
          <w:rFonts w:cs="Times New Roman"/>
          <w:bCs/>
          <w:lang w:eastAsia="it-IT"/>
        </w:rPr>
        <w:t>• il concorrente all’atto dell’offerta ovvero l’affidatario all’atto della sottoscrizione di atti contrattuali aggiuntivi o di sottomissione, deve indicare le attività o i servizi che intende subappaltare;</w:t>
      </w:r>
    </w:p>
    <w:p w:rsidR="00655421" w:rsidRPr="00655421" w:rsidRDefault="00655421" w:rsidP="00655421">
      <w:pPr>
        <w:autoSpaceDE w:val="0"/>
        <w:autoSpaceDN w:val="0"/>
        <w:adjustRightInd w:val="0"/>
        <w:spacing w:before="120"/>
        <w:jc w:val="both"/>
        <w:rPr>
          <w:rFonts w:cs="Times New Roman"/>
          <w:bCs/>
          <w:lang w:eastAsia="it-IT"/>
        </w:rPr>
      </w:pPr>
      <w:r w:rsidRPr="00655421">
        <w:rPr>
          <w:rFonts w:cs="Times New Roman"/>
          <w:bCs/>
          <w:lang w:eastAsia="it-IT"/>
        </w:rPr>
        <w:t>• l’affidatario deve depositare presso la stazione appaltante copia autentica del contratto di subappalto almeno venti giorni prima dell’inizio dell’esecuzione delle attività subappaltate;</w:t>
      </w:r>
    </w:p>
    <w:p w:rsidR="00655421" w:rsidRPr="00655421" w:rsidRDefault="00655421" w:rsidP="00655421">
      <w:pPr>
        <w:autoSpaceDE w:val="0"/>
        <w:autoSpaceDN w:val="0"/>
        <w:adjustRightInd w:val="0"/>
        <w:spacing w:before="120"/>
        <w:jc w:val="both"/>
        <w:rPr>
          <w:rFonts w:cs="Times New Roman"/>
          <w:bCs/>
          <w:lang w:eastAsia="it-IT"/>
        </w:rPr>
      </w:pPr>
      <w:r w:rsidRPr="00655421">
        <w:rPr>
          <w:rFonts w:cs="Times New Roman"/>
          <w:bCs/>
          <w:lang w:eastAsia="it-IT"/>
        </w:rPr>
        <w:t>• l’affidatario deve allegare al contratto di subappalto di cui sopra, ai sensi dell’articolo 118, comma 8, del D. Lgs. 163/2006, la dichiarazione relativa alla sussistenza o meno di eventuali forme di controllo o collegamento a norma dell’articolo 2359 del Codice Civile con l’Impresa subappaltatrice;</w:t>
      </w:r>
    </w:p>
    <w:p w:rsidR="00655421" w:rsidRPr="00655421" w:rsidRDefault="00655421" w:rsidP="00655421">
      <w:pPr>
        <w:autoSpaceDE w:val="0"/>
        <w:autoSpaceDN w:val="0"/>
        <w:adjustRightInd w:val="0"/>
        <w:spacing w:before="120"/>
        <w:jc w:val="both"/>
        <w:rPr>
          <w:rFonts w:cs="Times New Roman"/>
          <w:bCs/>
          <w:lang w:eastAsia="it-IT"/>
        </w:rPr>
      </w:pPr>
      <w:r w:rsidRPr="00655421">
        <w:rPr>
          <w:rFonts w:cs="Times New Roman"/>
          <w:bCs/>
          <w:lang w:eastAsia="it-IT"/>
        </w:rPr>
        <w:t>• l’affidatario, con il deposito del contratto di subappalto, deve trasmettere, altresì, la documentazione attestante e comprovante il possesso da parte del subappaltatore dei requisiti previsti dalla lettera di invito e dalla normativa vigente, nei limiti dello svolgimento delle attività a lui affidate, e la dichiarazione attestante il possesso dei requisiti di cui all’art. 38 del Codice;</w:t>
      </w:r>
    </w:p>
    <w:p w:rsidR="00655421" w:rsidRPr="00655421" w:rsidRDefault="00655421" w:rsidP="00655421">
      <w:pPr>
        <w:autoSpaceDE w:val="0"/>
        <w:autoSpaceDN w:val="0"/>
        <w:adjustRightInd w:val="0"/>
        <w:spacing w:before="120"/>
        <w:jc w:val="both"/>
        <w:rPr>
          <w:rFonts w:cs="Times New Roman"/>
          <w:bCs/>
          <w:lang w:eastAsia="it-IT"/>
        </w:rPr>
      </w:pPr>
      <w:r w:rsidRPr="00655421">
        <w:rPr>
          <w:rFonts w:cs="Times New Roman"/>
          <w:bCs/>
          <w:lang w:eastAsia="it-IT"/>
        </w:rPr>
        <w:t>• non deve sussistere, nei confronti del subappaltatore, alcuno dei divieti previsti dal D. lgs. 159/2011 e successive modificazioni.</w:t>
      </w:r>
    </w:p>
    <w:p w:rsidR="00655421" w:rsidRPr="00655421" w:rsidRDefault="00655421" w:rsidP="00655421">
      <w:pPr>
        <w:autoSpaceDE w:val="0"/>
        <w:autoSpaceDN w:val="0"/>
        <w:adjustRightInd w:val="0"/>
        <w:spacing w:before="120"/>
        <w:jc w:val="both"/>
        <w:rPr>
          <w:rFonts w:cs="Times New Roman"/>
          <w:bCs/>
          <w:lang w:eastAsia="it-IT"/>
        </w:rPr>
      </w:pPr>
      <w:r w:rsidRPr="00655421">
        <w:rPr>
          <w:rFonts w:cs="Times New Roman"/>
          <w:bCs/>
          <w:lang w:eastAsia="it-IT"/>
        </w:rPr>
        <w:t>È fatto obbligo all’affidatario, ai sensi dell’art. 118, comma 3, del Codice, di trasmettere, entro 20 giorni dalla data di ciascun pagamento effettuato nei suoi confronti, copia delle fatture quietanzate relative ai pagamenti da esso corrisposti al subappaltatore con l’indicazione delle ritenute di garanzia effettuate.</w:t>
      </w:r>
    </w:p>
    <w:p w:rsidR="00655421" w:rsidRPr="00655421" w:rsidRDefault="00655421" w:rsidP="00655421">
      <w:pPr>
        <w:autoSpaceDE w:val="0"/>
        <w:autoSpaceDN w:val="0"/>
        <w:adjustRightInd w:val="0"/>
        <w:spacing w:before="120"/>
        <w:jc w:val="both"/>
        <w:rPr>
          <w:rFonts w:cs="Times New Roman"/>
          <w:bCs/>
          <w:lang w:eastAsia="it-IT"/>
        </w:rPr>
      </w:pPr>
      <w:r w:rsidRPr="00655421">
        <w:rPr>
          <w:rFonts w:cs="Times New Roman"/>
          <w:bCs/>
          <w:lang w:eastAsia="it-IT"/>
        </w:rPr>
        <w:t>Nella contrattazione e stipula del contratto di subappalto l’affidatario prenderà attentamente in considerazione e pondererà in maniera adeguata le condizioni ed i termini di pagamento stabiliti nello Schema di contratto.</w:t>
      </w:r>
    </w:p>
    <w:p w:rsidR="00655421" w:rsidRPr="00655421" w:rsidRDefault="00655421" w:rsidP="00655421">
      <w:pPr>
        <w:autoSpaceDE w:val="0"/>
        <w:autoSpaceDN w:val="0"/>
        <w:adjustRightInd w:val="0"/>
        <w:spacing w:before="120"/>
        <w:jc w:val="both"/>
        <w:rPr>
          <w:rFonts w:cs="Times New Roman"/>
          <w:bCs/>
          <w:lang w:eastAsia="it-IT"/>
        </w:rPr>
      </w:pPr>
      <w:r w:rsidRPr="00655421">
        <w:rPr>
          <w:rFonts w:cs="Times New Roman"/>
          <w:bCs/>
          <w:lang w:eastAsia="it-IT"/>
        </w:rPr>
        <w:t>Si applicano, in quanto compatibili, le altre disposizioni dell’art. 118 del Codice.</w:t>
      </w:r>
    </w:p>
    <w:p w:rsidR="00655421" w:rsidRPr="00655421" w:rsidRDefault="00655421" w:rsidP="00655421">
      <w:pPr>
        <w:autoSpaceDE w:val="0"/>
        <w:autoSpaceDN w:val="0"/>
        <w:adjustRightInd w:val="0"/>
        <w:spacing w:before="120"/>
        <w:jc w:val="both"/>
        <w:rPr>
          <w:rFonts w:cs="Times New Roman"/>
          <w:bCs/>
          <w:lang w:eastAsia="it-IT"/>
        </w:rPr>
      </w:pPr>
      <w:r w:rsidRPr="00655421">
        <w:rPr>
          <w:rFonts w:cs="Times New Roman"/>
          <w:bCs/>
          <w:lang w:eastAsia="it-IT"/>
        </w:rPr>
        <w:t>Conformemente alla segnalazione dell’Autorità garante della concorrenza e del mercato S536 ed alla Deliberazione dell’Autorità per la vigilanza sui lavori pubblici n. 14 del 15 ottobre 2003, al fine di consentire un più ampio confronto concorrenziale tra le imprese, e fermi i limiti previsti dal D.Lgs. 163/2006, non verrà autorizzato l’affidamento in subappalto ad imprese che singolarmente possiedano i requisiti tecnici per la partecipazione alla gara, né comunque ad imprese che abbiano effettivamente partecipato alla gara medesima.</w:t>
      </w:r>
    </w:p>
    <w:p w:rsidR="00655421" w:rsidRDefault="00655421" w:rsidP="00655421">
      <w:pPr>
        <w:autoSpaceDE w:val="0"/>
        <w:autoSpaceDN w:val="0"/>
        <w:adjustRightInd w:val="0"/>
        <w:spacing w:before="120"/>
        <w:jc w:val="both"/>
        <w:rPr>
          <w:rFonts w:cs="Times New Roman"/>
          <w:bCs/>
          <w:lang w:eastAsia="it-IT"/>
        </w:rPr>
      </w:pPr>
      <w:r w:rsidRPr="00655421">
        <w:rPr>
          <w:rFonts w:cs="Times New Roman"/>
          <w:bCs/>
          <w:lang w:eastAsia="it-IT"/>
        </w:rPr>
        <w:lastRenderedPageBreak/>
        <w:t>In considerazione della circostanza che il divieto sopra citato, relativo all’affidamento in subappalto ad imprese in grado di soddisfare singolarmente i requisiti di partecipazione ha finalità pro-competitiva, tale divieto non opera tra imprese controllate o collegate ai sensi dell’articolo 2359 del Codice Civile, e comunque tra imprese che rappresentano, ai fini della partecipazione alla gara, un unico centro decisionale.</w:t>
      </w:r>
    </w:p>
    <w:p w:rsidR="00B35EE7" w:rsidRPr="00655421" w:rsidRDefault="00B35EE7" w:rsidP="00655421">
      <w:pPr>
        <w:autoSpaceDE w:val="0"/>
        <w:autoSpaceDN w:val="0"/>
        <w:adjustRightInd w:val="0"/>
        <w:spacing w:before="120"/>
        <w:jc w:val="both"/>
        <w:rPr>
          <w:rFonts w:cs="Times New Roman"/>
          <w:bCs/>
          <w:lang w:eastAsia="it-IT"/>
        </w:rPr>
      </w:pPr>
    </w:p>
    <w:p w:rsidR="00655421" w:rsidRPr="00655421" w:rsidRDefault="00B35EE7" w:rsidP="00655421">
      <w:pPr>
        <w:autoSpaceDE w:val="0"/>
        <w:autoSpaceDN w:val="0"/>
        <w:adjustRightInd w:val="0"/>
        <w:spacing w:before="120"/>
        <w:jc w:val="both"/>
        <w:rPr>
          <w:rFonts w:cs="Times New Roman"/>
          <w:b/>
          <w:bCs/>
          <w:lang w:eastAsia="it-IT"/>
        </w:rPr>
      </w:pPr>
      <w:r w:rsidRPr="00B35EE7">
        <w:rPr>
          <w:rFonts w:cs="Times New Roman"/>
          <w:b/>
          <w:bCs/>
          <w:lang w:eastAsia="it-IT"/>
        </w:rPr>
        <w:t>1</w:t>
      </w:r>
      <w:r>
        <w:rPr>
          <w:rFonts w:cs="Times New Roman"/>
          <w:b/>
          <w:bCs/>
          <w:lang w:eastAsia="it-IT"/>
        </w:rPr>
        <w:t>4</w:t>
      </w:r>
      <w:r w:rsidRPr="00B35EE7">
        <w:rPr>
          <w:rFonts w:cs="Times New Roman"/>
          <w:b/>
          <w:bCs/>
          <w:lang w:eastAsia="it-IT"/>
        </w:rPr>
        <w:t xml:space="preserve">. </w:t>
      </w:r>
      <w:r>
        <w:rPr>
          <w:rFonts w:cs="Times New Roman"/>
          <w:b/>
          <w:bCs/>
          <w:lang w:eastAsia="it-IT"/>
        </w:rPr>
        <w:t>ADEMPIMENTI PER LA STIPULA DEL CONTRATTO</w:t>
      </w:r>
    </w:p>
    <w:p w:rsidR="00B35EE7" w:rsidRPr="00B35EE7" w:rsidRDefault="00B35EE7" w:rsidP="00B35EE7">
      <w:pPr>
        <w:autoSpaceDE w:val="0"/>
        <w:autoSpaceDN w:val="0"/>
        <w:adjustRightInd w:val="0"/>
        <w:spacing w:before="120"/>
        <w:jc w:val="both"/>
        <w:rPr>
          <w:rFonts w:cs="Times New Roman"/>
          <w:bCs/>
          <w:lang w:eastAsia="it-IT"/>
        </w:rPr>
      </w:pPr>
      <w:r w:rsidRPr="00B35EE7">
        <w:rPr>
          <w:rFonts w:cs="Times New Roman"/>
          <w:bCs/>
          <w:lang w:eastAsia="it-IT"/>
        </w:rPr>
        <w:t>Con la comunicazione di aggiudicazione definitiva di cui all’art. 79, comma 5, lett. a), del Codice, viene avviata l’attività propedeutica all’efficacia dell’aggiudicazione.</w:t>
      </w:r>
    </w:p>
    <w:p w:rsidR="00B35EE7" w:rsidRPr="00B35EE7" w:rsidRDefault="00B35EE7" w:rsidP="00B35EE7">
      <w:pPr>
        <w:autoSpaceDE w:val="0"/>
        <w:autoSpaceDN w:val="0"/>
        <w:adjustRightInd w:val="0"/>
        <w:spacing w:before="120"/>
        <w:jc w:val="both"/>
        <w:rPr>
          <w:rFonts w:cs="Times New Roman"/>
          <w:bCs/>
          <w:lang w:eastAsia="it-IT"/>
        </w:rPr>
      </w:pPr>
      <w:r w:rsidRPr="00B35EE7">
        <w:rPr>
          <w:rFonts w:cs="Times New Roman"/>
          <w:bCs/>
          <w:lang w:eastAsia="it-IT"/>
        </w:rPr>
        <w:t>Acquisita la documentazione necessaria, la stazione appaltante verifica che la stessa confermi il possesso dei requisiti dichiarati.</w:t>
      </w:r>
    </w:p>
    <w:p w:rsidR="00B35EE7" w:rsidRPr="00B35EE7" w:rsidRDefault="00B35EE7" w:rsidP="00B35EE7">
      <w:pPr>
        <w:autoSpaceDE w:val="0"/>
        <w:autoSpaceDN w:val="0"/>
        <w:adjustRightInd w:val="0"/>
        <w:spacing w:before="120"/>
        <w:jc w:val="both"/>
        <w:rPr>
          <w:rFonts w:cs="Times New Roman"/>
          <w:bCs/>
          <w:lang w:eastAsia="it-IT"/>
        </w:rPr>
      </w:pPr>
      <w:r w:rsidRPr="00B35EE7">
        <w:rPr>
          <w:rFonts w:cs="Times New Roman"/>
          <w:bCs/>
          <w:lang w:eastAsia="it-IT"/>
        </w:rPr>
        <w:t>La stazione appaltante si riserva di procedere alla richiesta di chiarimenti conseguenti alla documentazione acquisita.</w:t>
      </w:r>
    </w:p>
    <w:p w:rsidR="00B35EE7" w:rsidRPr="00B35EE7" w:rsidRDefault="00B35EE7" w:rsidP="00B35EE7">
      <w:pPr>
        <w:autoSpaceDE w:val="0"/>
        <w:autoSpaceDN w:val="0"/>
        <w:adjustRightInd w:val="0"/>
        <w:spacing w:before="120"/>
        <w:jc w:val="both"/>
        <w:rPr>
          <w:rFonts w:cs="Times New Roman"/>
          <w:bCs/>
          <w:lang w:eastAsia="it-IT"/>
        </w:rPr>
      </w:pPr>
      <w:r w:rsidRPr="00B35EE7">
        <w:rPr>
          <w:rFonts w:cs="Times New Roman"/>
          <w:bCs/>
          <w:lang w:eastAsia="it-IT"/>
        </w:rPr>
        <w:t>In caso di esito positivo della detta attività, ai sensi di quanto disposto dall’articolo 11, comma 8, del Codice, l’aggiudicazione diventa efficace a favore del concorrente. In caso di esito negativo, la stazione appaltante dichiara decaduto il concorrente dall’aggiudicazione definitiva, dandogliene comunicazione.</w:t>
      </w:r>
    </w:p>
    <w:p w:rsidR="00B35EE7" w:rsidRPr="00B35EE7" w:rsidRDefault="00B35EE7" w:rsidP="00B35EE7">
      <w:pPr>
        <w:autoSpaceDE w:val="0"/>
        <w:autoSpaceDN w:val="0"/>
        <w:adjustRightInd w:val="0"/>
        <w:spacing w:before="120"/>
        <w:jc w:val="both"/>
        <w:rPr>
          <w:rFonts w:cs="Times New Roman"/>
          <w:bCs/>
          <w:lang w:eastAsia="it-IT"/>
        </w:rPr>
      </w:pPr>
      <w:r w:rsidRPr="00B35EE7">
        <w:rPr>
          <w:rFonts w:cs="Times New Roman"/>
          <w:bCs/>
          <w:lang w:eastAsia="it-IT"/>
        </w:rPr>
        <w:t>Nei confronti dell’aggiudicatario dichiarato decaduto, la stazione appaltante può rivalersi in ogni caso sulla garanzia prestata a corredo dell’offerta incamerandola.</w:t>
      </w:r>
    </w:p>
    <w:p w:rsidR="00B35EE7" w:rsidRPr="00B35EE7" w:rsidRDefault="00B35EE7" w:rsidP="00B35EE7">
      <w:pPr>
        <w:autoSpaceDE w:val="0"/>
        <w:autoSpaceDN w:val="0"/>
        <w:adjustRightInd w:val="0"/>
        <w:spacing w:before="120"/>
        <w:jc w:val="both"/>
        <w:rPr>
          <w:rFonts w:cs="Times New Roman"/>
          <w:bCs/>
          <w:lang w:eastAsia="it-IT"/>
        </w:rPr>
      </w:pPr>
      <w:r w:rsidRPr="00B35EE7">
        <w:rPr>
          <w:rFonts w:cs="Times New Roman"/>
          <w:bCs/>
          <w:lang w:eastAsia="it-IT"/>
        </w:rPr>
        <w:t>Resta ferma la necessità di acquisire, prima della stipulazione del contratto, la documentazione di legge in materia di “antimafia” nei confronti dell’aggiudicatario definitivo, qualora necessaria e nel caso in cui quella acquisita in corso di procedura non sia idonea allo scopo.</w:t>
      </w:r>
    </w:p>
    <w:p w:rsidR="00B35EE7" w:rsidRPr="00B35EE7" w:rsidRDefault="00B35EE7" w:rsidP="00B35EE7">
      <w:pPr>
        <w:autoSpaceDE w:val="0"/>
        <w:autoSpaceDN w:val="0"/>
        <w:adjustRightInd w:val="0"/>
        <w:spacing w:before="120"/>
        <w:jc w:val="both"/>
        <w:rPr>
          <w:rFonts w:cs="Times New Roman"/>
          <w:bCs/>
          <w:lang w:eastAsia="it-IT"/>
        </w:rPr>
      </w:pPr>
      <w:r w:rsidRPr="00B35EE7">
        <w:rPr>
          <w:rFonts w:cs="Times New Roman"/>
          <w:bCs/>
          <w:lang w:eastAsia="it-IT"/>
        </w:rPr>
        <w:t>A seguito della comunicazione di aggiudicazione e secondo quanto stabilito all’articolo 11 del Codice, con l’aggiudicatario verrà stipulato un contratto, conforme allo schema allegato alla presente lettera di invito.</w:t>
      </w:r>
    </w:p>
    <w:p w:rsidR="00B35EE7" w:rsidRPr="00B35EE7" w:rsidRDefault="00B35EE7" w:rsidP="00B35EE7">
      <w:pPr>
        <w:autoSpaceDE w:val="0"/>
        <w:autoSpaceDN w:val="0"/>
        <w:adjustRightInd w:val="0"/>
        <w:spacing w:before="120"/>
        <w:jc w:val="both"/>
        <w:rPr>
          <w:rFonts w:cs="Times New Roman"/>
          <w:bCs/>
          <w:lang w:eastAsia="it-IT"/>
        </w:rPr>
      </w:pPr>
      <w:r w:rsidRPr="00B35EE7">
        <w:rPr>
          <w:rFonts w:cs="Times New Roman"/>
          <w:bCs/>
          <w:lang w:eastAsia="it-IT"/>
        </w:rPr>
        <w:t>L’aggiudicatario, all’atto della stipula del contratto, deve comprovare i poteri del rappresentante sottoscrittore mediante produzione di idoneo documento autenticato nelle forme di legge, se non acquisito già nel corso della procedura.</w:t>
      </w:r>
    </w:p>
    <w:p w:rsidR="00B35EE7" w:rsidRPr="00BD16E9" w:rsidRDefault="00B35EE7" w:rsidP="00B35EE7">
      <w:pPr>
        <w:autoSpaceDE w:val="0"/>
        <w:autoSpaceDN w:val="0"/>
        <w:adjustRightInd w:val="0"/>
        <w:spacing w:before="120"/>
        <w:jc w:val="both"/>
        <w:rPr>
          <w:rFonts w:cs="Times New Roman"/>
          <w:bCs/>
          <w:lang w:eastAsia="it-IT"/>
        </w:rPr>
      </w:pPr>
      <w:r w:rsidRPr="00BD16E9">
        <w:rPr>
          <w:rFonts w:cs="Times New Roman"/>
          <w:bCs/>
          <w:lang w:eastAsia="it-IT"/>
        </w:rPr>
        <w:t>Ai sensi dell’art. 3 della Legge n. 136/2010 l’aggiudicatario è tenuto ad utilizzare ai fini dell’accreditamento dei pagamenti dovuti dalla stazione appaltante di cui all’art. 11 dello schema di contratto, apposito c.c.</w:t>
      </w:r>
    </w:p>
    <w:p w:rsidR="00B35EE7" w:rsidRPr="00B35EE7" w:rsidRDefault="00B35EE7" w:rsidP="00B35EE7">
      <w:pPr>
        <w:autoSpaceDE w:val="0"/>
        <w:autoSpaceDN w:val="0"/>
        <w:adjustRightInd w:val="0"/>
        <w:spacing w:before="120"/>
        <w:jc w:val="both"/>
        <w:rPr>
          <w:rFonts w:cs="Times New Roman"/>
          <w:bCs/>
          <w:lang w:eastAsia="it-IT"/>
        </w:rPr>
      </w:pPr>
      <w:r w:rsidRPr="00BD16E9">
        <w:rPr>
          <w:rFonts w:cs="Times New Roman"/>
          <w:bCs/>
          <w:lang w:eastAsia="it-IT"/>
        </w:rPr>
        <w:t>L’aggiudicatario è tenuto a comunicare gli estremi identificativi del conto corrente dedicato nonché le generalità ed il codice fiscale delle persone delegate ad operare su di esso, dichiarando, inoltre di assumersi tutti gli obblighi di tracciabilità dei flussi finanziari.</w:t>
      </w:r>
    </w:p>
    <w:p w:rsidR="00E30D2E" w:rsidRPr="00B46519" w:rsidRDefault="00E30D2E" w:rsidP="00882AE7">
      <w:pPr>
        <w:autoSpaceDE w:val="0"/>
        <w:autoSpaceDN w:val="0"/>
        <w:adjustRightInd w:val="0"/>
        <w:spacing w:before="120"/>
        <w:jc w:val="both"/>
        <w:rPr>
          <w:rFonts w:cs="Times New Roman"/>
          <w:lang w:eastAsia="it-IT"/>
        </w:rPr>
      </w:pPr>
    </w:p>
    <w:p w:rsidR="00882AE7" w:rsidRPr="00B46519" w:rsidRDefault="00B35EE7" w:rsidP="00B35EE7">
      <w:pPr>
        <w:autoSpaceDE w:val="0"/>
        <w:autoSpaceDN w:val="0"/>
        <w:adjustRightInd w:val="0"/>
        <w:spacing w:before="120"/>
        <w:rPr>
          <w:rFonts w:cs="Times New Roman"/>
          <w:b/>
          <w:lang w:eastAsia="it-IT"/>
        </w:rPr>
      </w:pPr>
      <w:r>
        <w:rPr>
          <w:rFonts w:cs="Times New Roman"/>
          <w:b/>
          <w:lang w:eastAsia="it-IT"/>
        </w:rPr>
        <w:t>15</w:t>
      </w:r>
      <w:r w:rsidR="00882AE7" w:rsidRPr="00B46519">
        <w:rPr>
          <w:rFonts w:cs="Times New Roman"/>
          <w:b/>
          <w:lang w:eastAsia="it-IT"/>
        </w:rPr>
        <w:t>. TRATTAMENTO DEI DATI</w:t>
      </w:r>
    </w:p>
    <w:p w:rsidR="00882AE7" w:rsidRPr="00B46519" w:rsidRDefault="00882AE7" w:rsidP="00882AE7">
      <w:pPr>
        <w:autoSpaceDE w:val="0"/>
        <w:autoSpaceDN w:val="0"/>
        <w:adjustRightInd w:val="0"/>
        <w:spacing w:before="120"/>
        <w:jc w:val="both"/>
        <w:rPr>
          <w:rFonts w:cs="Times New Roman"/>
          <w:lang w:eastAsia="it-IT"/>
        </w:rPr>
      </w:pPr>
      <w:r w:rsidRPr="00B46519">
        <w:rPr>
          <w:rFonts w:cs="Times New Roman"/>
          <w:lang w:eastAsia="it-IT"/>
        </w:rPr>
        <w:t xml:space="preserve">Ai sensi del D. Lgs. </w:t>
      </w:r>
      <w:r w:rsidR="00421BD6">
        <w:rPr>
          <w:rFonts w:cs="Times New Roman"/>
          <w:lang w:eastAsia="it-IT"/>
        </w:rPr>
        <w:t>n.</w:t>
      </w:r>
      <w:r w:rsidRPr="00B46519">
        <w:rPr>
          <w:rFonts w:cs="Times New Roman"/>
          <w:lang w:eastAsia="it-IT"/>
        </w:rPr>
        <w:t xml:space="preserve">196/2003, si informa che i dati raccolti sono destinati alla scelta del contraente ed il loro conferimento ha natura facoltativa, fermo restando che il concorrente che intende partecipare alla gara o aggiudicarsi l’appalto deve fornire all’Ente appaltante la documentazione richiesta dalla vigente normativa. I diritti dell’interessato sono quelli previsti dall’art.13 della legge citata. Tali diritti possono essere esercitati ai sensi e per gli effetti della Legge </w:t>
      </w:r>
      <w:r w:rsidR="00527784">
        <w:rPr>
          <w:rFonts w:cs="Times New Roman"/>
          <w:lang w:eastAsia="it-IT"/>
        </w:rPr>
        <w:t xml:space="preserve">n. </w:t>
      </w:r>
      <w:r w:rsidRPr="00B46519">
        <w:rPr>
          <w:rFonts w:cs="Times New Roman"/>
          <w:lang w:eastAsia="it-IT"/>
        </w:rPr>
        <w:t xml:space="preserve">241/1990. I dati raccolti possono essere comunicati: (ì) al personale dell’Ente appaltante che cura il procedimento di gara; (ìì) a coloro che presenziano alla seduta pubblica di gara; (ììì) ad ogni altro soggetto che vi abbia interesse ai sensi della Legge </w:t>
      </w:r>
      <w:r w:rsidR="00527784">
        <w:rPr>
          <w:rFonts w:cs="Times New Roman"/>
          <w:lang w:eastAsia="it-IT"/>
        </w:rPr>
        <w:t xml:space="preserve">n. </w:t>
      </w:r>
      <w:r w:rsidRPr="00B46519">
        <w:rPr>
          <w:rFonts w:cs="Times New Roman"/>
          <w:lang w:eastAsia="it-IT"/>
        </w:rPr>
        <w:t>241/1990.</w:t>
      </w:r>
    </w:p>
    <w:p w:rsidR="00882AE7" w:rsidRPr="00B46519" w:rsidRDefault="00882AE7" w:rsidP="00882AE7">
      <w:pPr>
        <w:autoSpaceDE w:val="0"/>
        <w:autoSpaceDN w:val="0"/>
        <w:adjustRightInd w:val="0"/>
        <w:spacing w:before="120"/>
        <w:jc w:val="both"/>
        <w:rPr>
          <w:rFonts w:cs="Times New Roman"/>
          <w:lang w:eastAsia="it-IT"/>
        </w:rPr>
      </w:pPr>
      <w:r w:rsidRPr="00B46519">
        <w:rPr>
          <w:rFonts w:cs="Times New Roman"/>
          <w:lang w:eastAsia="it-IT"/>
        </w:rPr>
        <w:lastRenderedPageBreak/>
        <w:t>Titolare del trattamento de</w:t>
      </w:r>
      <w:r w:rsidR="00BD16E9">
        <w:rPr>
          <w:rFonts w:cs="Times New Roman"/>
          <w:lang w:eastAsia="it-IT"/>
        </w:rPr>
        <w:t>i dati è il dirigente della P.F. Bilancio e Programmazione nazionale e comunitarie della Regione Marche, dott. Andrea Pellei.</w:t>
      </w:r>
    </w:p>
    <w:p w:rsidR="00B35EE7" w:rsidRDefault="00B35EE7" w:rsidP="00B35EE7">
      <w:pPr>
        <w:autoSpaceDE w:val="0"/>
        <w:autoSpaceDN w:val="0"/>
        <w:adjustRightInd w:val="0"/>
        <w:spacing w:before="120"/>
        <w:rPr>
          <w:rFonts w:cs="Times New Roman"/>
          <w:b/>
          <w:lang w:eastAsia="it-IT"/>
        </w:rPr>
      </w:pPr>
    </w:p>
    <w:p w:rsidR="00882AE7" w:rsidRPr="00B46519" w:rsidRDefault="00B35EE7" w:rsidP="00B35EE7">
      <w:pPr>
        <w:autoSpaceDE w:val="0"/>
        <w:autoSpaceDN w:val="0"/>
        <w:adjustRightInd w:val="0"/>
        <w:spacing w:before="120"/>
        <w:rPr>
          <w:rFonts w:cs="Times New Roman"/>
          <w:b/>
          <w:lang w:eastAsia="it-IT"/>
        </w:rPr>
      </w:pPr>
      <w:r>
        <w:rPr>
          <w:rFonts w:cs="Times New Roman"/>
          <w:b/>
          <w:lang w:eastAsia="it-IT"/>
        </w:rPr>
        <w:t>16</w:t>
      </w:r>
      <w:r w:rsidR="00882AE7" w:rsidRPr="00B46519">
        <w:rPr>
          <w:rFonts w:cs="Times New Roman"/>
          <w:b/>
          <w:lang w:eastAsia="it-IT"/>
        </w:rPr>
        <w:t>. DISPOSIZIONI VARIE</w:t>
      </w:r>
    </w:p>
    <w:p w:rsidR="00882AE7" w:rsidRPr="00B46519" w:rsidRDefault="00882AE7" w:rsidP="00882AE7">
      <w:pPr>
        <w:autoSpaceDE w:val="0"/>
        <w:autoSpaceDN w:val="0"/>
        <w:adjustRightInd w:val="0"/>
        <w:spacing w:before="120"/>
        <w:jc w:val="both"/>
        <w:rPr>
          <w:rFonts w:cs="Times New Roman"/>
          <w:lang w:eastAsia="it-IT"/>
        </w:rPr>
      </w:pPr>
      <w:r w:rsidRPr="00B46519">
        <w:rPr>
          <w:rFonts w:cs="Times New Roman"/>
          <w:lang w:eastAsia="it-IT"/>
        </w:rPr>
        <w:t xml:space="preserve">- Le dichiarazioni richieste ai concorrenti dovranno essere rese nelle forme previste dal D.P.R. </w:t>
      </w:r>
      <w:r w:rsidR="00B653FE">
        <w:rPr>
          <w:rFonts w:cs="Times New Roman"/>
          <w:lang w:eastAsia="it-IT"/>
        </w:rPr>
        <w:t xml:space="preserve"> n. </w:t>
      </w:r>
      <w:r w:rsidRPr="00B46519">
        <w:rPr>
          <w:rFonts w:cs="Times New Roman"/>
          <w:lang w:eastAsia="it-IT"/>
        </w:rPr>
        <w:t>445/2000.</w:t>
      </w:r>
    </w:p>
    <w:p w:rsidR="00882AE7" w:rsidRPr="00B46519" w:rsidRDefault="00882AE7" w:rsidP="00882AE7">
      <w:pPr>
        <w:autoSpaceDE w:val="0"/>
        <w:autoSpaceDN w:val="0"/>
        <w:adjustRightInd w:val="0"/>
        <w:spacing w:before="120"/>
        <w:jc w:val="both"/>
        <w:rPr>
          <w:rFonts w:cs="Times New Roman"/>
          <w:lang w:eastAsia="it-IT"/>
        </w:rPr>
      </w:pPr>
      <w:r w:rsidRPr="00B46519">
        <w:rPr>
          <w:rFonts w:cs="Times New Roman"/>
          <w:lang w:eastAsia="it-IT"/>
        </w:rPr>
        <w:t>- Nel caso in cui l’istanza di partecipazione e le relative dichiarazioni e/o l’offerta economica siano sottoscritte da un institore (ex art. 2203 c.c.) o da un procuratore (ex art.2209 c.c.) del legale rappresentante, deve essere allegata la relativa procura speciale in originale oppure in copia autentica ai sensi di legge oppure in copia semplice. In tale ultimo caso la procura deve essere corredata da dichiarazione dell'institore o procuratore, sottoscritta in forma semplice, attestante che si tratta di copia conforme all'originale e accompagnata da fotocopia di un documento d'identità del sottoscrittore. La procura e l’eventuale documentazione a corredo devono essere allegate alla istanza di partecipazione alla procedura ad integrazione della documentazione amministrativa.</w:t>
      </w:r>
    </w:p>
    <w:p w:rsidR="00882AE7" w:rsidRPr="00B46519" w:rsidRDefault="00882AE7" w:rsidP="00882AE7">
      <w:pPr>
        <w:autoSpaceDE w:val="0"/>
        <w:autoSpaceDN w:val="0"/>
        <w:adjustRightInd w:val="0"/>
        <w:spacing w:before="120"/>
        <w:jc w:val="both"/>
        <w:rPr>
          <w:rFonts w:cs="Times New Roman"/>
          <w:lang w:eastAsia="it-IT"/>
        </w:rPr>
      </w:pPr>
      <w:r w:rsidRPr="00B46519">
        <w:rPr>
          <w:rFonts w:cs="Times New Roman"/>
          <w:lang w:eastAsia="it-IT"/>
        </w:rPr>
        <w:t>- Non sono ammesse offerte parziali, indeterminate, plurime, condizionate, in aumento.</w:t>
      </w:r>
    </w:p>
    <w:p w:rsidR="00882AE7" w:rsidRPr="00B46519" w:rsidRDefault="00882AE7" w:rsidP="00882AE7">
      <w:pPr>
        <w:autoSpaceDE w:val="0"/>
        <w:autoSpaceDN w:val="0"/>
        <w:adjustRightInd w:val="0"/>
        <w:spacing w:before="120"/>
        <w:jc w:val="both"/>
        <w:rPr>
          <w:rFonts w:cs="Times New Roman"/>
          <w:lang w:eastAsia="it-IT"/>
        </w:rPr>
      </w:pPr>
      <w:r w:rsidRPr="00B46519">
        <w:rPr>
          <w:rFonts w:cs="Times New Roman"/>
          <w:lang w:eastAsia="it-IT"/>
        </w:rPr>
        <w:t xml:space="preserve">- </w:t>
      </w:r>
      <w:r w:rsidRPr="00BD16E9">
        <w:rPr>
          <w:rFonts w:cs="Times New Roman"/>
          <w:lang w:eastAsia="it-IT"/>
        </w:rPr>
        <w:t xml:space="preserve">L’offerta vincola il presentatore per </w:t>
      </w:r>
      <w:r w:rsidR="00B35EE7" w:rsidRPr="00BD16E9">
        <w:rPr>
          <w:rFonts w:cs="Times New Roman"/>
          <w:lang w:eastAsia="it-IT"/>
        </w:rPr>
        <w:t xml:space="preserve">n. 180 </w:t>
      </w:r>
      <w:r w:rsidRPr="00BD16E9">
        <w:rPr>
          <w:rFonts w:cs="Times New Roman"/>
          <w:lang w:eastAsia="it-IT"/>
        </w:rPr>
        <w:t>giorni decorrenti dalla data di scadenza per la presentazione della stessa.</w:t>
      </w:r>
    </w:p>
    <w:p w:rsidR="00882AE7" w:rsidRPr="00B46519" w:rsidRDefault="00882AE7" w:rsidP="00882AE7">
      <w:pPr>
        <w:autoSpaceDE w:val="0"/>
        <w:autoSpaceDN w:val="0"/>
        <w:adjustRightInd w:val="0"/>
        <w:spacing w:before="120"/>
        <w:jc w:val="both"/>
        <w:rPr>
          <w:rFonts w:cs="Times New Roman"/>
          <w:lang w:eastAsia="it-IT"/>
        </w:rPr>
      </w:pPr>
      <w:r w:rsidRPr="00B46519">
        <w:rPr>
          <w:rFonts w:cs="Times New Roman"/>
          <w:lang w:eastAsia="it-IT"/>
        </w:rPr>
        <w:t xml:space="preserve">- L'appalto è regolato </w:t>
      </w:r>
      <w:r w:rsidR="00860A31">
        <w:rPr>
          <w:rFonts w:cs="Times New Roman"/>
          <w:lang w:eastAsia="it-IT"/>
        </w:rPr>
        <w:t>dal presente disciplinare</w:t>
      </w:r>
      <w:r w:rsidRPr="00B46519">
        <w:rPr>
          <w:rFonts w:cs="Times New Roman"/>
          <w:lang w:eastAsia="it-IT"/>
        </w:rPr>
        <w:t>, dalle disposizioni ivi contenute o espressamente richiamate; per quanto qui non contenuto si farà riferimento alla legislazione vigente in materia di appalti pubblici e al Codice Civile ed alle altre disposizioni in materia, in quanto compatibili.</w:t>
      </w:r>
    </w:p>
    <w:p w:rsidR="00882AE7" w:rsidRPr="00B46519" w:rsidRDefault="00882AE7" w:rsidP="00882AE7">
      <w:pPr>
        <w:autoSpaceDE w:val="0"/>
        <w:autoSpaceDN w:val="0"/>
        <w:adjustRightInd w:val="0"/>
        <w:spacing w:before="120"/>
        <w:jc w:val="both"/>
        <w:rPr>
          <w:rFonts w:cs="Times New Roman"/>
          <w:lang w:eastAsia="it-IT"/>
        </w:rPr>
      </w:pPr>
      <w:r w:rsidRPr="00B46519">
        <w:rPr>
          <w:rFonts w:cs="Times New Roman"/>
          <w:lang w:eastAsia="it-IT"/>
        </w:rPr>
        <w:t xml:space="preserve">- Responsabile del procedimento è il </w:t>
      </w:r>
      <w:r w:rsidR="006D33DF">
        <w:rPr>
          <w:rFonts w:cs="Times New Roman"/>
          <w:lang w:eastAsia="it-IT"/>
        </w:rPr>
        <w:t>dirigente della P.F. Bilancio e Pro</w:t>
      </w:r>
      <w:r w:rsidR="00BD16E9">
        <w:rPr>
          <w:rFonts w:cs="Times New Roman"/>
          <w:lang w:eastAsia="it-IT"/>
        </w:rPr>
        <w:t>grammazione nazionale e c</w:t>
      </w:r>
      <w:r w:rsidR="006D33DF">
        <w:rPr>
          <w:rFonts w:cs="Times New Roman"/>
          <w:lang w:eastAsia="it-IT"/>
        </w:rPr>
        <w:t>omunitaria</w:t>
      </w:r>
      <w:r w:rsidR="00BD16E9">
        <w:rPr>
          <w:rFonts w:cs="Times New Roman"/>
          <w:lang w:eastAsia="it-IT"/>
        </w:rPr>
        <w:t xml:space="preserve"> della Regione Marche</w:t>
      </w:r>
      <w:r w:rsidR="006D33DF">
        <w:rPr>
          <w:rFonts w:cs="Times New Roman"/>
          <w:lang w:eastAsia="it-IT"/>
        </w:rPr>
        <w:t xml:space="preserve">, </w:t>
      </w:r>
      <w:r w:rsidR="006D33DF" w:rsidRPr="00BD16E9">
        <w:rPr>
          <w:rFonts w:cs="Times New Roman"/>
          <w:lang w:eastAsia="it-IT"/>
        </w:rPr>
        <w:t>dott. Andrea Pellei</w:t>
      </w:r>
      <w:r w:rsidRPr="00BD16E9">
        <w:rPr>
          <w:rFonts w:cs="Times New Roman"/>
          <w:lang w:eastAsia="it-IT"/>
        </w:rPr>
        <w:t>.</w:t>
      </w:r>
    </w:p>
    <w:p w:rsidR="00882AE7" w:rsidRPr="00B46519" w:rsidRDefault="00882AE7" w:rsidP="00882AE7">
      <w:pPr>
        <w:autoSpaceDE w:val="0"/>
        <w:autoSpaceDN w:val="0"/>
        <w:adjustRightInd w:val="0"/>
        <w:spacing w:before="120"/>
        <w:jc w:val="both"/>
        <w:rPr>
          <w:rFonts w:cs="Times New Roman"/>
          <w:lang w:eastAsia="it-IT"/>
        </w:rPr>
      </w:pPr>
      <w:r w:rsidRPr="00B46519">
        <w:rPr>
          <w:rFonts w:cs="Times New Roman"/>
          <w:lang w:eastAsia="it-IT"/>
        </w:rPr>
        <w:t>- L'Amministrazione si riserva la facoltà di interrompere in qualunque momento la presente procedura negoziata o di non stipulare il contratto senza incorrere in responsabilità e/o azioni di richieste danni, indennità o compensi di qualsiasi tipo, nemmeno ai sensi dell’art. 1337 e 1338 del c.c.</w:t>
      </w:r>
    </w:p>
    <w:p w:rsidR="00882AE7" w:rsidRPr="00B46519" w:rsidRDefault="00882AE7" w:rsidP="00882AE7">
      <w:pPr>
        <w:autoSpaceDE w:val="0"/>
        <w:autoSpaceDN w:val="0"/>
        <w:adjustRightInd w:val="0"/>
        <w:spacing w:before="120"/>
        <w:jc w:val="both"/>
        <w:rPr>
          <w:rFonts w:cs="Times New Roman"/>
          <w:lang w:eastAsia="it-IT"/>
        </w:rPr>
      </w:pPr>
      <w:r w:rsidRPr="00B46519">
        <w:rPr>
          <w:rFonts w:cs="Times New Roman"/>
          <w:lang w:eastAsia="it-IT"/>
        </w:rPr>
        <w:t xml:space="preserve">- Organismo responsabile delle procedure di ricorso è il T.A.R. Marche, </w:t>
      </w:r>
      <w:r w:rsidRPr="00B46519">
        <w:rPr>
          <w:rStyle w:val="xbe"/>
          <w:rFonts w:cs="Times New Roman"/>
        </w:rPr>
        <w:t>Via della Loggia, 24, 60121 Ancona</w:t>
      </w:r>
      <w:r w:rsidRPr="00B46519">
        <w:rPr>
          <w:rFonts w:cs="Times New Roman"/>
          <w:lang w:eastAsia="it-IT"/>
        </w:rPr>
        <w:t>.</w:t>
      </w:r>
    </w:p>
    <w:p w:rsidR="00882AE7" w:rsidRPr="00B46519" w:rsidRDefault="00882AE7" w:rsidP="00882AE7">
      <w:pPr>
        <w:autoSpaceDE w:val="0"/>
        <w:autoSpaceDN w:val="0"/>
        <w:adjustRightInd w:val="0"/>
        <w:spacing w:before="120"/>
        <w:jc w:val="both"/>
        <w:rPr>
          <w:rFonts w:cs="Times New Roman"/>
          <w:lang w:eastAsia="it-IT"/>
        </w:rPr>
      </w:pPr>
      <w:r w:rsidRPr="00B46519">
        <w:rPr>
          <w:rFonts w:cs="Times New Roman"/>
          <w:lang w:eastAsia="it-IT"/>
        </w:rPr>
        <w:t>- E’ possibile presentare ricorso entro 30 giorni al T.A.R. Marche o entro 120 giorni al Presidente della Repubblica Italiana.</w:t>
      </w:r>
    </w:p>
    <w:p w:rsidR="00882AE7" w:rsidRPr="00B46519" w:rsidRDefault="00882AE7" w:rsidP="00882AE7">
      <w:pPr>
        <w:autoSpaceDE w:val="0"/>
        <w:autoSpaceDN w:val="0"/>
        <w:adjustRightInd w:val="0"/>
        <w:spacing w:before="120"/>
        <w:jc w:val="both"/>
        <w:rPr>
          <w:rFonts w:cs="Times New Roman"/>
          <w:lang w:eastAsia="it-IT"/>
        </w:rPr>
      </w:pPr>
      <w:r w:rsidRPr="00B46519">
        <w:rPr>
          <w:rFonts w:cs="Times New Roman"/>
          <w:lang w:eastAsia="it-IT"/>
        </w:rPr>
        <w:t>- Il contratto che sarà stipulato con il soggetto aggiudicatario è regolato dalla legge italiana.</w:t>
      </w:r>
    </w:p>
    <w:p w:rsidR="00882AE7" w:rsidRPr="00B46519" w:rsidRDefault="00882AE7" w:rsidP="00882AE7">
      <w:pPr>
        <w:autoSpaceDE w:val="0"/>
        <w:autoSpaceDN w:val="0"/>
        <w:adjustRightInd w:val="0"/>
        <w:spacing w:before="120"/>
        <w:jc w:val="both"/>
        <w:rPr>
          <w:rFonts w:cs="Times New Roman"/>
          <w:lang w:eastAsia="it-IT"/>
        </w:rPr>
      </w:pPr>
      <w:r w:rsidRPr="00B46519">
        <w:rPr>
          <w:rFonts w:cs="Times New Roman"/>
          <w:lang w:eastAsia="it-IT"/>
        </w:rPr>
        <w:t>- Tutte le spese contrattuali (bolli, imposta di registro) sono a carico esclusivo dell’aggiudicatario, senza diritto di rivalsa.</w:t>
      </w:r>
    </w:p>
    <w:p w:rsidR="00882AE7" w:rsidRPr="00B46519" w:rsidRDefault="00882AE7" w:rsidP="00882AE7">
      <w:pPr>
        <w:autoSpaceDE w:val="0"/>
        <w:autoSpaceDN w:val="0"/>
        <w:adjustRightInd w:val="0"/>
        <w:spacing w:before="120"/>
        <w:jc w:val="both"/>
        <w:rPr>
          <w:rFonts w:cs="Times New Roman"/>
          <w:lang w:eastAsia="it-IT"/>
        </w:rPr>
      </w:pPr>
      <w:r w:rsidRPr="00B46519">
        <w:rPr>
          <w:rFonts w:cs="Times New Roman"/>
          <w:lang w:eastAsia="it-IT"/>
        </w:rPr>
        <w:t>- Qualsiasi controversia dovesse sorgere in merito all’interpretazione, esecuzione, validità o efficacia del contratto che verrò successivamente stipulato sarà di competenza esclusiva del Foro di Ancona.</w:t>
      </w:r>
    </w:p>
    <w:p w:rsidR="00882AE7" w:rsidRPr="00BD16E9" w:rsidRDefault="00882AE7" w:rsidP="00882AE7">
      <w:pPr>
        <w:autoSpaceDE w:val="0"/>
        <w:autoSpaceDN w:val="0"/>
        <w:adjustRightInd w:val="0"/>
        <w:spacing w:before="120"/>
        <w:jc w:val="both"/>
        <w:rPr>
          <w:rFonts w:cs="Times New Roman"/>
          <w:lang w:eastAsia="it-IT"/>
        </w:rPr>
      </w:pPr>
      <w:r w:rsidRPr="00BD16E9">
        <w:rPr>
          <w:rFonts w:cs="Times New Roman"/>
          <w:lang w:eastAsia="it-IT"/>
        </w:rPr>
        <w:t>Allegati:</w:t>
      </w:r>
    </w:p>
    <w:p w:rsidR="00882AE7" w:rsidRPr="00BD16E9" w:rsidRDefault="00B35EE7" w:rsidP="00882AE7">
      <w:pPr>
        <w:autoSpaceDE w:val="0"/>
        <w:autoSpaceDN w:val="0"/>
        <w:adjustRightInd w:val="0"/>
        <w:jc w:val="both"/>
        <w:rPr>
          <w:rFonts w:cs="Times New Roman"/>
          <w:lang w:eastAsia="it-IT"/>
        </w:rPr>
      </w:pPr>
      <w:r w:rsidRPr="00BD16E9">
        <w:rPr>
          <w:rFonts w:cs="Times New Roman"/>
          <w:lang w:eastAsia="it-IT"/>
        </w:rPr>
        <w:t>B</w:t>
      </w:r>
      <w:r w:rsidR="00527784" w:rsidRPr="00BD16E9">
        <w:rPr>
          <w:rFonts w:cs="Times New Roman"/>
          <w:lang w:eastAsia="it-IT"/>
        </w:rPr>
        <w:t>1</w:t>
      </w:r>
      <w:r w:rsidR="00882AE7" w:rsidRPr="00BD16E9">
        <w:rPr>
          <w:rFonts w:cs="Times New Roman"/>
          <w:lang w:eastAsia="it-IT"/>
        </w:rPr>
        <w:t>) Fac simile di istanza di ammissione;</w:t>
      </w:r>
    </w:p>
    <w:p w:rsidR="00882AE7" w:rsidRPr="00BD16E9" w:rsidRDefault="00B35EE7" w:rsidP="00882AE7">
      <w:pPr>
        <w:autoSpaceDE w:val="0"/>
        <w:autoSpaceDN w:val="0"/>
        <w:adjustRightInd w:val="0"/>
        <w:jc w:val="both"/>
        <w:rPr>
          <w:rFonts w:cs="Times New Roman"/>
          <w:lang w:eastAsia="it-IT"/>
        </w:rPr>
      </w:pPr>
      <w:r w:rsidRPr="00BD16E9">
        <w:rPr>
          <w:rFonts w:cs="Times New Roman"/>
          <w:lang w:eastAsia="it-IT"/>
        </w:rPr>
        <w:t>B</w:t>
      </w:r>
      <w:r w:rsidR="00527784" w:rsidRPr="00BD16E9">
        <w:rPr>
          <w:rFonts w:cs="Times New Roman"/>
          <w:lang w:eastAsia="it-IT"/>
        </w:rPr>
        <w:t>2</w:t>
      </w:r>
      <w:r w:rsidR="00882AE7" w:rsidRPr="00BD16E9">
        <w:rPr>
          <w:rFonts w:cs="Times New Roman"/>
          <w:lang w:eastAsia="it-IT"/>
        </w:rPr>
        <w:t>) Fac simile di Patto d’integrità degli appalti pubblici regionali</w:t>
      </w:r>
    </w:p>
    <w:p w:rsidR="00882AE7" w:rsidRPr="00BD16E9" w:rsidRDefault="00B35EE7" w:rsidP="00882AE7">
      <w:pPr>
        <w:autoSpaceDE w:val="0"/>
        <w:autoSpaceDN w:val="0"/>
        <w:adjustRightInd w:val="0"/>
        <w:jc w:val="both"/>
        <w:rPr>
          <w:rFonts w:cs="Times New Roman"/>
          <w:lang w:eastAsia="it-IT"/>
        </w:rPr>
      </w:pPr>
      <w:r w:rsidRPr="00BD16E9">
        <w:rPr>
          <w:rFonts w:cs="Times New Roman"/>
          <w:lang w:eastAsia="it-IT"/>
        </w:rPr>
        <w:t>B</w:t>
      </w:r>
      <w:r w:rsidR="00527784" w:rsidRPr="00BD16E9">
        <w:rPr>
          <w:rFonts w:cs="Times New Roman"/>
          <w:lang w:eastAsia="it-IT"/>
        </w:rPr>
        <w:t>3</w:t>
      </w:r>
      <w:r w:rsidR="00CF6916" w:rsidRPr="00BD16E9">
        <w:rPr>
          <w:rFonts w:cs="Times New Roman"/>
          <w:lang w:eastAsia="it-IT"/>
        </w:rPr>
        <w:t xml:space="preserve"> – B4</w:t>
      </w:r>
      <w:r w:rsidR="00882AE7" w:rsidRPr="00BD16E9">
        <w:rPr>
          <w:rFonts w:cs="Times New Roman"/>
          <w:lang w:eastAsia="it-IT"/>
        </w:rPr>
        <w:t>) Fac simile dichiarazioni sostitutive;</w:t>
      </w:r>
    </w:p>
    <w:p w:rsidR="00882AE7" w:rsidRDefault="00B35EE7" w:rsidP="00882AE7">
      <w:pPr>
        <w:autoSpaceDE w:val="0"/>
        <w:autoSpaceDN w:val="0"/>
        <w:adjustRightInd w:val="0"/>
        <w:jc w:val="both"/>
        <w:rPr>
          <w:rFonts w:cs="Times New Roman"/>
          <w:lang w:eastAsia="it-IT"/>
        </w:rPr>
      </w:pPr>
      <w:r w:rsidRPr="00BD16E9">
        <w:rPr>
          <w:rFonts w:cs="Times New Roman"/>
          <w:lang w:eastAsia="it-IT"/>
        </w:rPr>
        <w:lastRenderedPageBreak/>
        <w:t>B</w:t>
      </w:r>
      <w:r w:rsidR="00CF6916" w:rsidRPr="00BD16E9">
        <w:rPr>
          <w:rFonts w:cs="Times New Roman"/>
          <w:lang w:eastAsia="it-IT"/>
        </w:rPr>
        <w:t>5</w:t>
      </w:r>
      <w:r w:rsidR="00882AE7" w:rsidRPr="00BD16E9">
        <w:rPr>
          <w:rFonts w:cs="Times New Roman"/>
          <w:lang w:eastAsia="it-IT"/>
        </w:rPr>
        <w:t xml:space="preserve">) Fac simile di dichiarazione ai sensi dell’art. 85 del </w:t>
      </w:r>
      <w:r w:rsidR="0067337C" w:rsidRPr="00BD16E9">
        <w:rPr>
          <w:rFonts w:cs="Times New Roman"/>
          <w:lang w:eastAsia="it-IT"/>
        </w:rPr>
        <w:t>D.Lgs. n.</w:t>
      </w:r>
      <w:r w:rsidR="00882AE7" w:rsidRPr="00BD16E9">
        <w:rPr>
          <w:rFonts w:cs="Times New Roman"/>
          <w:lang w:eastAsia="it-IT"/>
        </w:rPr>
        <w:t>. 159/2011.</w:t>
      </w:r>
    </w:p>
    <w:p w:rsidR="00882AE7" w:rsidRPr="00B46519" w:rsidRDefault="00882AE7" w:rsidP="00882AE7">
      <w:pPr>
        <w:autoSpaceDE w:val="0"/>
        <w:autoSpaceDN w:val="0"/>
        <w:adjustRightInd w:val="0"/>
        <w:jc w:val="both"/>
        <w:rPr>
          <w:rFonts w:cs="Times New Roman"/>
          <w:lang w:eastAsia="it-IT"/>
        </w:rPr>
      </w:pPr>
    </w:p>
    <w:p w:rsidR="00882AE7" w:rsidRPr="00B46519" w:rsidRDefault="00882AE7" w:rsidP="00882AE7">
      <w:pPr>
        <w:widowControl w:val="0"/>
        <w:ind w:left="6237"/>
        <w:jc w:val="center"/>
        <w:rPr>
          <w:rFonts w:cs="Times New Roman"/>
          <w:color w:val="000000"/>
          <w:lang w:eastAsia="ko-KR"/>
        </w:rPr>
      </w:pPr>
      <w:r w:rsidRPr="00B46519">
        <w:rPr>
          <w:rFonts w:cs="Times New Roman"/>
          <w:lang w:eastAsia="it-IT"/>
        </w:rPr>
        <w:t>FIRMA</w:t>
      </w:r>
    </w:p>
    <w:p w:rsidR="00882AE7" w:rsidRPr="00B46519" w:rsidRDefault="00882AE7" w:rsidP="00882AE7">
      <w:pPr>
        <w:widowControl w:val="0"/>
        <w:jc w:val="both"/>
        <w:rPr>
          <w:rFonts w:cs="Times New Roman"/>
          <w:color w:val="000000"/>
          <w:lang w:eastAsia="ko-KR"/>
        </w:rPr>
      </w:pPr>
    </w:p>
    <w:p w:rsidR="00882AE7" w:rsidRPr="00B35EE7" w:rsidRDefault="00882AE7" w:rsidP="00B35EE7">
      <w:pPr>
        <w:widowControl w:val="0"/>
        <w:jc w:val="both"/>
        <w:rPr>
          <w:rFonts w:cs="Times New Roman"/>
          <w:i/>
          <w:iCs/>
          <w:color w:val="000000"/>
          <w:lang w:eastAsia="ko-KR"/>
        </w:rPr>
      </w:pPr>
      <w:r w:rsidRPr="00B46519">
        <w:rPr>
          <w:rFonts w:cs="Times New Roman"/>
          <w:i/>
          <w:iCs/>
          <w:color w:val="000000"/>
          <w:lang w:eastAsia="ko-KR"/>
        </w:rPr>
        <w:t>(1) Il soggetto sottoscrittore della domanda deve allegare copia fotostatica di un documento di identità in corso di validità o altro documento di riconoscimento equipollente ai sensi dell’art. 35, comma 2, del D.P.R. 445/2000 il richiedente deve indicare i propri riferimenti anagrafici e la sua qualità di legale rappresentante in riferimento alla ditta che rappresenta.</w:t>
      </w:r>
      <w:r w:rsidRPr="00B46519">
        <w:rPr>
          <w:rFonts w:cs="Times New Roman"/>
          <w:b/>
          <w:bCs/>
          <w:i/>
          <w:iCs/>
          <w:color w:val="000000"/>
          <w:lang w:eastAsia="ko-KR"/>
        </w:rPr>
        <w:br w:type="page"/>
      </w:r>
    </w:p>
    <w:p w:rsidR="00882AE7" w:rsidRPr="00B46519" w:rsidRDefault="00882AE7" w:rsidP="00882AE7">
      <w:pPr>
        <w:autoSpaceDE w:val="0"/>
        <w:autoSpaceDN w:val="0"/>
        <w:adjustRightInd w:val="0"/>
        <w:jc w:val="center"/>
        <w:rPr>
          <w:rFonts w:cs="Times New Roman"/>
          <w:b/>
          <w:bCs/>
          <w:i/>
          <w:iCs/>
          <w:color w:val="000000"/>
          <w:lang w:eastAsia="ko-KR"/>
        </w:rPr>
      </w:pPr>
      <w:r w:rsidRPr="00B46519">
        <w:rPr>
          <w:rFonts w:cs="Times New Roman"/>
          <w:noProof/>
          <w:lang w:eastAsia="it-IT"/>
        </w:rPr>
        <w:lastRenderedPageBreak/>
        <mc:AlternateContent>
          <mc:Choice Requires="wps">
            <w:drawing>
              <wp:anchor distT="0" distB="0" distL="114300" distR="114300" simplePos="0" relativeHeight="251659264" behindDoc="0" locked="0" layoutInCell="1" allowOverlap="1" wp14:anchorId="056BC3CF" wp14:editId="12439B84">
                <wp:simplePos x="0" y="0"/>
                <wp:positionH relativeFrom="margin">
                  <wp:posOffset>5457825</wp:posOffset>
                </wp:positionH>
                <wp:positionV relativeFrom="paragraph">
                  <wp:posOffset>86995</wp:posOffset>
                </wp:positionV>
                <wp:extent cx="647700" cy="628650"/>
                <wp:effectExtent l="0" t="0" r="19050" b="19050"/>
                <wp:wrapNone/>
                <wp:docPr id="15" name="Rettangolo arrotondat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28650"/>
                        </a:xfrm>
                        <a:prstGeom prst="roundRect">
                          <a:avLst>
                            <a:gd name="adj" fmla="val 16667"/>
                          </a:avLst>
                        </a:prstGeom>
                        <a:solidFill>
                          <a:srgbClr val="FFFFFF"/>
                        </a:solidFill>
                        <a:ln w="9525">
                          <a:solidFill>
                            <a:srgbClr val="000000"/>
                          </a:solidFill>
                          <a:round/>
                          <a:headEnd/>
                          <a:tailEnd/>
                        </a:ln>
                      </wps:spPr>
                      <wps:txbx>
                        <w:txbxContent>
                          <w:p w:rsidR="008E044E" w:rsidRPr="009811CF" w:rsidRDefault="008E044E" w:rsidP="00882AE7">
                            <w:pPr>
                              <w:jc w:val="center"/>
                              <w:rPr>
                                <w:sz w:val="18"/>
                                <w:szCs w:val="18"/>
                              </w:rPr>
                            </w:pPr>
                            <w:r w:rsidRPr="009811CF">
                              <w:rPr>
                                <w:sz w:val="18"/>
                                <w:szCs w:val="18"/>
                              </w:rPr>
                              <w:t xml:space="preserve">Marca da Bollo </w:t>
                            </w:r>
                            <w:r>
                              <w:rPr>
                                <w:sz w:val="18"/>
                                <w:szCs w:val="18"/>
                              </w:rPr>
                              <w:t>€</w:t>
                            </w:r>
                            <w:r w:rsidRPr="009811CF">
                              <w:rPr>
                                <w:sz w:val="18"/>
                                <w:szCs w:val="18"/>
                              </w:rPr>
                              <w:t xml:space="preserve">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6BC3CF" id="Rettangolo arrotondato 15" o:spid="_x0000_s1026" style="position:absolute;left:0;text-align:left;margin-left:429.75pt;margin-top:6.85pt;width:51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">
                <v:textbox>
                  <w:txbxContent>
                    <w:p w:rsidR="008E044E" w:rsidRPr="009811CF" w:rsidRDefault="008E044E" w:rsidP="00882AE7">
                      <w:pPr>
                        <w:jc w:val="center"/>
                        <w:rPr>
                          <w:sz w:val="18"/>
                          <w:szCs w:val="18"/>
                        </w:rPr>
                      </w:pPr>
                      <w:r w:rsidRPr="009811CF">
                        <w:rPr>
                          <w:sz w:val="18"/>
                          <w:szCs w:val="18"/>
                        </w:rPr>
                        <w:t xml:space="preserve">Marca da Bollo </w:t>
                      </w:r>
                      <w:r>
                        <w:rPr>
                          <w:sz w:val="18"/>
                          <w:szCs w:val="18"/>
                        </w:rPr>
                        <w:t>€</w:t>
                      </w:r>
                      <w:r w:rsidRPr="009811CF">
                        <w:rPr>
                          <w:sz w:val="18"/>
                          <w:szCs w:val="18"/>
                        </w:rPr>
                        <w:t xml:space="preserve"> 16,00</w:t>
                      </w:r>
                    </w:p>
                  </w:txbxContent>
                </v:textbox>
                <w10:wrap anchorx="margin"/>
              </v:roundrect>
            </w:pict>
          </mc:Fallback>
        </mc:AlternateContent>
      </w:r>
      <w:r w:rsidR="00DD1181">
        <w:rPr>
          <w:rFonts w:cs="Times New Roman"/>
          <w:b/>
          <w:bCs/>
          <w:i/>
          <w:iCs/>
          <w:noProof/>
          <w:color w:val="000000"/>
          <w:lang w:eastAsia="it-IT"/>
        </w:rPr>
        <w:drawing>
          <wp:inline distT="0" distB="0" distL="0" distR="0" wp14:anchorId="245925FD">
            <wp:extent cx="951230" cy="878205"/>
            <wp:effectExtent l="0" t="0" r="127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878205"/>
                    </a:xfrm>
                    <a:prstGeom prst="rect">
                      <a:avLst/>
                    </a:prstGeom>
                    <a:noFill/>
                  </pic:spPr>
                </pic:pic>
              </a:graphicData>
            </a:graphic>
          </wp:inline>
        </w:drawing>
      </w:r>
      <w:r w:rsidR="00DD1181">
        <w:rPr>
          <w:rFonts w:cs="Times New Roman"/>
          <w:b/>
          <w:bCs/>
          <w:i/>
          <w:iCs/>
          <w:noProof/>
          <w:color w:val="000000"/>
          <w:lang w:eastAsia="it-IT"/>
        </w:rPr>
        <w:drawing>
          <wp:inline distT="0" distB="0" distL="0" distR="0" wp14:anchorId="4E5EC102">
            <wp:extent cx="1542415" cy="640080"/>
            <wp:effectExtent l="0" t="0" r="635" b="762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640080"/>
                    </a:xfrm>
                    <a:prstGeom prst="rect">
                      <a:avLst/>
                    </a:prstGeom>
                    <a:noFill/>
                  </pic:spPr>
                </pic:pic>
              </a:graphicData>
            </a:graphic>
          </wp:inline>
        </w:drawing>
      </w:r>
      <w:r w:rsidR="00DD1181">
        <w:rPr>
          <w:rFonts w:cs="Times New Roman"/>
          <w:b/>
          <w:bCs/>
          <w:i/>
          <w:iCs/>
          <w:noProof/>
          <w:color w:val="000000"/>
          <w:lang w:eastAsia="it-IT"/>
        </w:rPr>
        <w:drawing>
          <wp:inline distT="0" distB="0" distL="0" distR="0" wp14:anchorId="71C2A56E">
            <wp:extent cx="731520" cy="810895"/>
            <wp:effectExtent l="0" t="0" r="0" b="825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810895"/>
                    </a:xfrm>
                    <a:prstGeom prst="rect">
                      <a:avLst/>
                    </a:prstGeom>
                    <a:noFill/>
                  </pic:spPr>
                </pic:pic>
              </a:graphicData>
            </a:graphic>
          </wp:inline>
        </w:drawing>
      </w:r>
      <w:r w:rsidR="00DD1181">
        <w:rPr>
          <w:rFonts w:cs="Times New Roman"/>
          <w:b/>
          <w:bCs/>
          <w:i/>
          <w:iCs/>
          <w:noProof/>
          <w:color w:val="000000"/>
          <w:lang w:eastAsia="it-IT"/>
        </w:rPr>
        <w:drawing>
          <wp:inline distT="0" distB="0" distL="0" distR="0" wp14:anchorId="760F931E">
            <wp:extent cx="707390" cy="926465"/>
            <wp:effectExtent l="0" t="0" r="0" b="698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 cy="926465"/>
                    </a:xfrm>
                    <a:prstGeom prst="rect">
                      <a:avLst/>
                    </a:prstGeom>
                    <a:noFill/>
                  </pic:spPr>
                </pic:pic>
              </a:graphicData>
            </a:graphic>
          </wp:inline>
        </w:drawing>
      </w:r>
    </w:p>
    <w:p w:rsidR="00882AE7" w:rsidRPr="00B46519" w:rsidRDefault="002B1B2F" w:rsidP="00882AE7">
      <w:pPr>
        <w:autoSpaceDE w:val="0"/>
        <w:autoSpaceDN w:val="0"/>
        <w:adjustRightInd w:val="0"/>
        <w:jc w:val="center"/>
        <w:rPr>
          <w:rFonts w:cs="Times New Roman"/>
          <w:b/>
          <w:bCs/>
        </w:rPr>
      </w:pPr>
      <w:r>
        <w:rPr>
          <w:rFonts w:cs="Times New Roman"/>
          <w:b/>
          <w:bCs/>
        </w:rPr>
        <w:t xml:space="preserve">Allegato </w:t>
      </w:r>
      <w:r w:rsidR="00B35EE7">
        <w:rPr>
          <w:rFonts w:cs="Times New Roman"/>
          <w:b/>
          <w:bCs/>
        </w:rPr>
        <w:t>B</w:t>
      </w:r>
      <w:r>
        <w:rPr>
          <w:rFonts w:cs="Times New Roman"/>
          <w:b/>
          <w:bCs/>
        </w:rPr>
        <w:t>1</w:t>
      </w:r>
      <w:r w:rsidR="00882AE7" w:rsidRPr="00B46519">
        <w:rPr>
          <w:rFonts w:cs="Times New Roman"/>
          <w:b/>
          <w:bCs/>
        </w:rPr>
        <w:t xml:space="preserve"> </w:t>
      </w:r>
    </w:p>
    <w:p w:rsidR="00882AE7" w:rsidRPr="00B46519" w:rsidRDefault="00882AE7" w:rsidP="00882AE7">
      <w:pPr>
        <w:autoSpaceDE w:val="0"/>
        <w:autoSpaceDN w:val="0"/>
        <w:adjustRightInd w:val="0"/>
        <w:jc w:val="center"/>
        <w:rPr>
          <w:rFonts w:cs="Times New Roman"/>
          <w:b/>
          <w:bCs/>
        </w:rPr>
      </w:pPr>
    </w:p>
    <w:p w:rsidR="00882AE7" w:rsidRPr="00B46519" w:rsidRDefault="00882AE7" w:rsidP="000F7807">
      <w:pPr>
        <w:autoSpaceDE w:val="0"/>
        <w:autoSpaceDN w:val="0"/>
        <w:adjustRightInd w:val="0"/>
        <w:jc w:val="center"/>
        <w:rPr>
          <w:rFonts w:cs="Times New Roman"/>
          <w:b/>
          <w:bCs/>
        </w:rPr>
      </w:pPr>
      <w:r w:rsidRPr="00B46519">
        <w:rPr>
          <w:rFonts w:cs="Times New Roman"/>
          <w:b/>
          <w:bCs/>
        </w:rPr>
        <w:t>ISTANZA DI AMMISSIONE</w:t>
      </w:r>
    </w:p>
    <w:p w:rsidR="00882AE7" w:rsidRPr="00B46519" w:rsidRDefault="00882AE7" w:rsidP="00882AE7">
      <w:pPr>
        <w:autoSpaceDE w:val="0"/>
        <w:autoSpaceDN w:val="0"/>
        <w:adjustRightInd w:val="0"/>
        <w:jc w:val="both"/>
        <w:rPr>
          <w:rFonts w:cs="Times New Roman"/>
          <w:i/>
          <w:iCs/>
        </w:rPr>
      </w:pPr>
      <w:r w:rsidRPr="00B46519">
        <w:rPr>
          <w:rFonts w:cs="Times New Roman"/>
          <w:b/>
          <w:bCs/>
        </w:rPr>
        <w:t xml:space="preserve">OGGETTO: </w:t>
      </w:r>
      <w:r w:rsidRPr="00B46519">
        <w:rPr>
          <w:rFonts w:cs="Times New Roman"/>
          <w:i/>
          <w:iCs/>
        </w:rPr>
        <w:t xml:space="preserve">Istanza di ammissione inerente alla procedura negoziata senza previa pubblicazione di un bando di gara ai sensi dell’art. 57, comma 5, lett. b), del </w:t>
      </w:r>
      <w:r w:rsidR="0067337C">
        <w:rPr>
          <w:rFonts w:cs="Times New Roman"/>
          <w:i/>
          <w:iCs/>
        </w:rPr>
        <w:t>D.Lgs. n.</w:t>
      </w:r>
      <w:r w:rsidRPr="00B46519">
        <w:rPr>
          <w:rFonts w:cs="Times New Roman"/>
          <w:i/>
          <w:iCs/>
        </w:rPr>
        <w:t xml:space="preserve">. 163/2006 in attuazione del decreto dirigenziale </w:t>
      </w:r>
      <w:r w:rsidR="00727951">
        <w:rPr>
          <w:rFonts w:cs="Times New Roman"/>
          <w:i/>
          <w:iCs/>
        </w:rPr>
        <w:t>n. ____</w:t>
      </w:r>
      <w:r w:rsidRPr="00B46519">
        <w:rPr>
          <w:rFonts w:cs="Times New Roman"/>
          <w:i/>
          <w:iCs/>
        </w:rPr>
        <w:t xml:space="preserve">del ____ CIG </w:t>
      </w:r>
      <w:r w:rsidR="00601BF6">
        <w:rPr>
          <w:rFonts w:cs="Times New Roman"/>
          <w:i/>
          <w:iCs/>
        </w:rPr>
        <w:t>7068244378</w:t>
      </w:r>
      <w:r w:rsidRPr="00B46519">
        <w:rPr>
          <w:rFonts w:cs="Times New Roman"/>
          <w:i/>
          <w:iCs/>
        </w:rPr>
        <w:t xml:space="preserve"> (</w:t>
      </w:r>
      <w:r w:rsidR="00727951">
        <w:rPr>
          <w:rFonts w:cs="Times New Roman"/>
          <w:i/>
          <w:iCs/>
        </w:rPr>
        <w:t xml:space="preserve">ripetizione di </w:t>
      </w:r>
      <w:r w:rsidRPr="00B46519">
        <w:rPr>
          <w:rFonts w:cs="Times New Roman"/>
          <w:i/>
          <w:iCs/>
        </w:rPr>
        <w:t xml:space="preserve">servizi analoghi </w:t>
      </w:r>
      <w:r w:rsidR="00727951" w:rsidRPr="00727951">
        <w:rPr>
          <w:rFonts w:cs="Times New Roman"/>
          <w:bCs/>
          <w:i/>
          <w:iCs/>
        </w:rPr>
        <w:t>relativi alle attività di assistenza tecnica al POR FSE MARCHE 2014/2020</w:t>
      </w:r>
      <w:r w:rsidR="00727951">
        <w:rPr>
          <w:rFonts w:cs="Times New Roman"/>
          <w:bCs/>
          <w:i/>
          <w:iCs/>
        </w:rPr>
        <w:t xml:space="preserve">. Riferimento </w:t>
      </w:r>
      <w:r w:rsidR="00727951" w:rsidRPr="00727951">
        <w:rPr>
          <w:rFonts w:cs="Times New Roman"/>
          <w:i/>
          <w:iCs/>
        </w:rPr>
        <w:t>contratto stipulato in data 08/07/2014, avente Rep. n. 1266 e registrato in Ancona in data 21/07/2014 al numero 735, serie 1</w:t>
      </w:r>
      <w:r w:rsidRPr="00B46519">
        <w:rPr>
          <w:rFonts w:cs="Times New Roman"/>
          <w:i/>
          <w:iCs/>
        </w:rPr>
        <w:t>)</w:t>
      </w:r>
    </w:p>
    <w:p w:rsidR="00882AE7" w:rsidRPr="00B46519" w:rsidRDefault="00882AE7" w:rsidP="00882AE7">
      <w:pPr>
        <w:autoSpaceDE w:val="0"/>
        <w:autoSpaceDN w:val="0"/>
        <w:adjustRightInd w:val="0"/>
        <w:rPr>
          <w:rFonts w:cs="Times New Roman"/>
        </w:rPr>
      </w:pPr>
    </w:p>
    <w:p w:rsidR="00882AE7" w:rsidRPr="00B653FE" w:rsidRDefault="00882AE7" w:rsidP="00B653FE">
      <w:pPr>
        <w:autoSpaceDE w:val="0"/>
        <w:autoSpaceDN w:val="0"/>
        <w:adjustRightInd w:val="0"/>
        <w:jc w:val="both"/>
        <w:rPr>
          <w:rFonts w:cs="Times New Roman"/>
        </w:rPr>
      </w:pPr>
      <w:r w:rsidRPr="00B46519">
        <w:rPr>
          <w:rFonts w:cs="Times New Roman"/>
        </w:rPr>
        <w:t xml:space="preserve">Il sottoscritto ______________________________________________________ nato a _______________________________________ il __________________ residente nel Comune di _____________________Cap._________ ______________ Provincia ____________ Stato ___________Via/Piazza_________________________ in qualità di </w:t>
      </w:r>
      <w:r w:rsidR="000F7807">
        <w:rPr>
          <w:rFonts w:cs="Times New Roman"/>
        </w:rPr>
        <w:t>titolare/rappresentante legale/procuratore</w:t>
      </w:r>
      <w:r w:rsidRPr="00B46519">
        <w:rPr>
          <w:rFonts w:cs="Times New Roman"/>
        </w:rPr>
        <w:t xml:space="preserve"> dell’operatore economico ____________, con sede legale nel Comune di ______, Cap_______, Provincia di ____, Stato ________, via ___________, Codice Fiscale n. ________________, Partita I.V.A. n. _______</w:t>
      </w:r>
      <w:r w:rsidR="00B653FE">
        <w:rPr>
          <w:rFonts w:cs="Times New Roman"/>
        </w:rPr>
        <w:t>____</w:t>
      </w:r>
    </w:p>
    <w:p w:rsidR="00882AE7" w:rsidRPr="00B46519" w:rsidRDefault="00882AE7" w:rsidP="00882AE7">
      <w:pPr>
        <w:autoSpaceDE w:val="0"/>
        <w:autoSpaceDN w:val="0"/>
        <w:adjustRightInd w:val="0"/>
        <w:jc w:val="center"/>
        <w:rPr>
          <w:rFonts w:cs="Times New Roman"/>
          <w:b/>
          <w:bCs/>
        </w:rPr>
      </w:pPr>
      <w:r w:rsidRPr="00B46519">
        <w:rPr>
          <w:rFonts w:cs="Times New Roman"/>
          <w:b/>
          <w:bCs/>
        </w:rPr>
        <w:t>CHIEDE DI PARTECIPARE</w:t>
      </w:r>
    </w:p>
    <w:p w:rsidR="00B653FE" w:rsidRPr="00B653FE" w:rsidRDefault="00882AE7" w:rsidP="00B653FE">
      <w:pPr>
        <w:autoSpaceDE w:val="0"/>
        <w:autoSpaceDN w:val="0"/>
        <w:adjustRightInd w:val="0"/>
        <w:jc w:val="both"/>
        <w:rPr>
          <w:rFonts w:cs="Times New Roman"/>
          <w:i/>
          <w:iCs/>
        </w:rPr>
      </w:pPr>
      <w:r w:rsidRPr="00B46519">
        <w:rPr>
          <w:rFonts w:cs="Times New Roman"/>
        </w:rPr>
        <w:t xml:space="preserve">alla procedura negoziata senza previa pubblicazione di un bando di gara ai sensi dell’art. 57, comma 5, lett. b), del </w:t>
      </w:r>
      <w:r w:rsidR="0067337C">
        <w:rPr>
          <w:rFonts w:cs="Times New Roman"/>
        </w:rPr>
        <w:t>D.Lgs. n.</w:t>
      </w:r>
      <w:r w:rsidRPr="00B46519">
        <w:rPr>
          <w:rFonts w:cs="Times New Roman"/>
        </w:rPr>
        <w:t xml:space="preserve">. 163/2006 in attuazione del decreto dirigenziale del ______ n. </w:t>
      </w:r>
      <w:r w:rsidRPr="00B653FE">
        <w:rPr>
          <w:rFonts w:cs="Times New Roman"/>
        </w:rPr>
        <w:t xml:space="preserve">____ CIG </w:t>
      </w:r>
      <w:r w:rsidR="00B43541">
        <w:rPr>
          <w:rFonts w:cs="Times New Roman"/>
        </w:rPr>
        <w:t>7068244378</w:t>
      </w:r>
      <w:r w:rsidR="00B653FE" w:rsidRPr="00B653FE">
        <w:rPr>
          <w:rFonts w:cs="Times New Roman"/>
          <w:i/>
          <w:iCs/>
        </w:rPr>
        <w:t xml:space="preserve"> (ripetizione di servizi analoghi </w:t>
      </w:r>
      <w:r w:rsidR="00B653FE" w:rsidRPr="00B653FE">
        <w:rPr>
          <w:rFonts w:cs="Times New Roman"/>
          <w:bCs/>
          <w:i/>
          <w:iCs/>
        </w:rPr>
        <w:t xml:space="preserve">relativi alle attività di assistenza tecnica al POR FSE MARCHE 2014/2020. Riferimento </w:t>
      </w:r>
      <w:r w:rsidR="00B653FE" w:rsidRPr="00B653FE">
        <w:rPr>
          <w:rFonts w:cs="Times New Roman"/>
          <w:i/>
          <w:iCs/>
        </w:rPr>
        <w:t>contratto stipulato in data 08/07/2014, avente Rep. n. 1266 e registrato in Ancona in data 21/07/2014 al numero 735, serie 1)</w:t>
      </w:r>
    </w:p>
    <w:p w:rsidR="00882AE7" w:rsidRPr="00B46519" w:rsidRDefault="00B653FE" w:rsidP="00882AE7">
      <w:pPr>
        <w:autoSpaceDE w:val="0"/>
        <w:autoSpaceDN w:val="0"/>
        <w:adjustRightInd w:val="0"/>
        <w:jc w:val="both"/>
        <w:rPr>
          <w:rFonts w:cs="Times New Roman"/>
        </w:rPr>
      </w:pPr>
      <w:r>
        <w:rPr>
          <w:rFonts w:cs="Times New Roman"/>
        </w:rPr>
        <w:t xml:space="preserve">A tal </w:t>
      </w:r>
      <w:r w:rsidR="00882AE7" w:rsidRPr="00B46519">
        <w:rPr>
          <w:rFonts w:cs="Times New Roman"/>
        </w:rPr>
        <w:t>fine</w:t>
      </w:r>
      <w:r>
        <w:rPr>
          <w:rFonts w:cs="Times New Roman"/>
        </w:rPr>
        <w:t xml:space="preserve"> allega</w:t>
      </w:r>
    </w:p>
    <w:p w:rsidR="00882AE7" w:rsidRPr="00BD16E9" w:rsidRDefault="00882AE7" w:rsidP="00882AE7">
      <w:pPr>
        <w:autoSpaceDE w:val="0"/>
        <w:autoSpaceDN w:val="0"/>
        <w:adjustRightInd w:val="0"/>
        <w:jc w:val="both"/>
        <w:rPr>
          <w:rFonts w:cs="Times New Roman"/>
        </w:rPr>
      </w:pPr>
      <w:r w:rsidRPr="00B46519">
        <w:rPr>
          <w:rFonts w:cs="Times New Roman"/>
        </w:rPr>
        <w:t xml:space="preserve">- </w:t>
      </w:r>
      <w:r w:rsidRPr="00BD16E9">
        <w:rPr>
          <w:rFonts w:cs="Times New Roman"/>
        </w:rPr>
        <w:t>dichiarazioni sostitutive di certificazione e di atto di notorietà;</w:t>
      </w:r>
    </w:p>
    <w:p w:rsidR="00882AE7" w:rsidRPr="00BD16E9" w:rsidRDefault="00882AE7" w:rsidP="00882AE7">
      <w:pPr>
        <w:autoSpaceDE w:val="0"/>
        <w:autoSpaceDN w:val="0"/>
        <w:adjustRightInd w:val="0"/>
        <w:jc w:val="both"/>
        <w:rPr>
          <w:rFonts w:cs="Times New Roman"/>
        </w:rPr>
      </w:pPr>
      <w:r w:rsidRPr="00BD16E9">
        <w:rPr>
          <w:rFonts w:cs="Times New Roman"/>
        </w:rPr>
        <w:t xml:space="preserve">- dichiarazioni ai sensi dell’art. 85 del </w:t>
      </w:r>
      <w:r w:rsidR="0067337C" w:rsidRPr="00BD16E9">
        <w:rPr>
          <w:rFonts w:cs="Times New Roman"/>
        </w:rPr>
        <w:t>D.Lgs. n.</w:t>
      </w:r>
      <w:r w:rsidRPr="00BD16E9">
        <w:rPr>
          <w:rFonts w:cs="Times New Roman"/>
        </w:rPr>
        <w:t>. 159/2011;</w:t>
      </w:r>
    </w:p>
    <w:p w:rsidR="00174325" w:rsidRPr="00B46519" w:rsidRDefault="00174325" w:rsidP="00882AE7">
      <w:pPr>
        <w:autoSpaceDE w:val="0"/>
        <w:autoSpaceDN w:val="0"/>
        <w:adjustRightInd w:val="0"/>
        <w:jc w:val="both"/>
        <w:rPr>
          <w:rFonts w:cs="Times New Roman"/>
        </w:rPr>
      </w:pPr>
      <w:r w:rsidRPr="00BD16E9">
        <w:rPr>
          <w:rFonts w:cs="Times New Roman"/>
        </w:rPr>
        <w:t>- ulteriore documentazione prevista dal Disciplinare di gara</w:t>
      </w:r>
    </w:p>
    <w:p w:rsidR="00882AE7" w:rsidRPr="00B46519" w:rsidRDefault="00882AE7" w:rsidP="00882AE7">
      <w:pPr>
        <w:autoSpaceDE w:val="0"/>
        <w:autoSpaceDN w:val="0"/>
        <w:adjustRightInd w:val="0"/>
        <w:jc w:val="both"/>
        <w:rPr>
          <w:rFonts w:cs="Times New Roman"/>
        </w:rPr>
      </w:pPr>
      <w:r w:rsidRPr="00B46519">
        <w:rPr>
          <w:rFonts w:cs="Times New Roman"/>
        </w:rPr>
        <w:t xml:space="preserve">- </w:t>
      </w:r>
      <w:r w:rsidRPr="000F7807">
        <w:rPr>
          <w:rFonts w:cs="Times New Roman"/>
        </w:rPr>
        <w:t>fotocopia di un documento</w:t>
      </w:r>
      <w:r w:rsidR="000F7807" w:rsidRPr="000F7807">
        <w:rPr>
          <w:rFonts w:cs="Times New Roman"/>
        </w:rPr>
        <w:t xml:space="preserve"> di identità del sottoscrittore (</w:t>
      </w:r>
      <w:r w:rsidR="000F7807">
        <w:rPr>
          <w:rFonts w:cs="Times New Roman"/>
          <w:bCs/>
        </w:rPr>
        <w:t>n</w:t>
      </w:r>
      <w:r w:rsidR="004639B7" w:rsidRPr="000F7807">
        <w:rPr>
          <w:rFonts w:cs="Times New Roman"/>
          <w:bCs/>
        </w:rPr>
        <w:t xml:space="preserve">el caso in cui il sottoscrittore sia un </w:t>
      </w:r>
      <w:r w:rsidR="000F7807" w:rsidRPr="000F7807">
        <w:rPr>
          <w:rFonts w:cs="Times New Roman"/>
          <w:bCs/>
        </w:rPr>
        <w:t>procuratore</w:t>
      </w:r>
      <w:r w:rsidR="00AB6AC8" w:rsidRPr="000F7807">
        <w:rPr>
          <w:rFonts w:cs="Times New Roman"/>
          <w:bCs/>
        </w:rPr>
        <w:t xml:space="preserve">, a corredo della domanda deve </w:t>
      </w:r>
      <w:r w:rsidR="004639B7" w:rsidRPr="000F7807">
        <w:rPr>
          <w:rFonts w:cs="Times New Roman"/>
          <w:bCs/>
        </w:rPr>
        <w:t>essere all</w:t>
      </w:r>
      <w:r w:rsidR="00AB6AC8" w:rsidRPr="000F7807">
        <w:rPr>
          <w:rFonts w:cs="Times New Roman"/>
          <w:bCs/>
        </w:rPr>
        <w:t>egata una copia conforme della p</w:t>
      </w:r>
      <w:r w:rsidR="004639B7" w:rsidRPr="000F7807">
        <w:rPr>
          <w:rFonts w:cs="Times New Roman"/>
          <w:bCs/>
        </w:rPr>
        <w:t>rocura</w:t>
      </w:r>
      <w:r w:rsidR="000F7807" w:rsidRPr="000F7807">
        <w:rPr>
          <w:rFonts w:cs="Times New Roman"/>
          <w:bCs/>
        </w:rPr>
        <w:t>)</w:t>
      </w:r>
      <w:r w:rsidRPr="000F7807">
        <w:rPr>
          <w:rFonts w:cs="Times New Roman"/>
        </w:rPr>
        <w:t>.</w:t>
      </w:r>
    </w:p>
    <w:p w:rsidR="00882AE7" w:rsidRPr="00B46519" w:rsidRDefault="00882AE7" w:rsidP="00882AE7">
      <w:pPr>
        <w:autoSpaceDE w:val="0"/>
        <w:autoSpaceDN w:val="0"/>
        <w:adjustRightInd w:val="0"/>
        <w:rPr>
          <w:rFonts w:cs="Times New Roman"/>
        </w:rPr>
      </w:pPr>
      <w:r w:rsidRPr="00B46519">
        <w:rPr>
          <w:rFonts w:cs="Times New Roman"/>
        </w:rPr>
        <w:t>___________________ li, _______________</w:t>
      </w:r>
    </w:p>
    <w:p w:rsidR="00882AE7" w:rsidRPr="00B46519" w:rsidRDefault="00882AE7" w:rsidP="00882AE7">
      <w:pPr>
        <w:autoSpaceDE w:val="0"/>
        <w:autoSpaceDN w:val="0"/>
        <w:adjustRightInd w:val="0"/>
        <w:rPr>
          <w:rFonts w:cs="Times New Roman"/>
        </w:rPr>
      </w:pPr>
      <w:r w:rsidRPr="00B46519">
        <w:rPr>
          <w:rFonts w:cs="Times New Roman"/>
        </w:rPr>
        <w:t>(luogo e data)</w:t>
      </w:r>
    </w:p>
    <w:p w:rsidR="000F7807" w:rsidRDefault="00882AE7" w:rsidP="000F7807">
      <w:pPr>
        <w:autoSpaceDE w:val="0"/>
        <w:autoSpaceDN w:val="0"/>
        <w:adjustRightInd w:val="0"/>
        <w:ind w:left="5670"/>
        <w:rPr>
          <w:rFonts w:cs="Times New Roman"/>
        </w:rPr>
      </w:pPr>
      <w:r w:rsidRPr="00B46519">
        <w:rPr>
          <w:rFonts w:cs="Times New Roman"/>
        </w:rPr>
        <w:t xml:space="preserve">______________________         </w:t>
      </w:r>
    </w:p>
    <w:p w:rsidR="00B653FE" w:rsidRDefault="000F7807" w:rsidP="00C33029">
      <w:pPr>
        <w:autoSpaceDE w:val="0"/>
        <w:autoSpaceDN w:val="0"/>
        <w:adjustRightInd w:val="0"/>
        <w:ind w:left="5670"/>
        <w:rPr>
          <w:rFonts w:cs="Times New Roman"/>
          <w:i/>
          <w:iCs/>
          <w:color w:val="000000"/>
          <w:lang w:eastAsia="ko-KR"/>
        </w:rPr>
      </w:pPr>
      <w:r>
        <w:rPr>
          <w:rFonts w:cs="Times New Roman"/>
        </w:rPr>
        <w:t xml:space="preserve">          </w:t>
      </w:r>
      <w:r w:rsidR="00882AE7" w:rsidRPr="00B46519">
        <w:rPr>
          <w:rFonts w:cs="Times New Roman"/>
        </w:rPr>
        <w:t>(firma leggibile)</w:t>
      </w:r>
      <w:r w:rsidR="00C33029">
        <w:rPr>
          <w:rFonts w:cs="Times New Roman"/>
          <w:i/>
          <w:iCs/>
          <w:color w:val="000000"/>
          <w:lang w:eastAsia="ko-KR"/>
        </w:rPr>
        <w:t xml:space="preserve"> </w:t>
      </w:r>
      <w:r w:rsidR="00B653FE">
        <w:rPr>
          <w:rFonts w:cs="Times New Roman"/>
          <w:i/>
          <w:iCs/>
          <w:color w:val="000000"/>
          <w:lang w:eastAsia="ko-KR"/>
        </w:rPr>
        <w:br w:type="page"/>
      </w:r>
    </w:p>
    <w:p w:rsidR="00882AE7" w:rsidRPr="00B46519" w:rsidRDefault="003216B9" w:rsidP="003216B9">
      <w:pPr>
        <w:spacing w:after="200" w:line="276" w:lineRule="auto"/>
        <w:jc w:val="center"/>
        <w:rPr>
          <w:rFonts w:cs="Times New Roman"/>
          <w:i/>
          <w:iCs/>
          <w:color w:val="000000"/>
          <w:lang w:eastAsia="ko-KR"/>
        </w:rPr>
      </w:pPr>
      <w:r>
        <w:rPr>
          <w:rFonts w:cs="Times New Roman"/>
          <w:i/>
          <w:iCs/>
          <w:noProof/>
          <w:color w:val="000000"/>
          <w:lang w:eastAsia="it-IT"/>
        </w:rPr>
        <w:lastRenderedPageBreak/>
        <w:drawing>
          <wp:inline distT="0" distB="0" distL="0" distR="0" wp14:anchorId="5208DDAB">
            <wp:extent cx="951230" cy="878205"/>
            <wp:effectExtent l="0" t="0" r="127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878205"/>
                    </a:xfrm>
                    <a:prstGeom prst="rect">
                      <a:avLst/>
                    </a:prstGeom>
                    <a:noFill/>
                  </pic:spPr>
                </pic:pic>
              </a:graphicData>
            </a:graphic>
          </wp:inline>
        </w:drawing>
      </w:r>
      <w:r>
        <w:rPr>
          <w:rFonts w:cs="Times New Roman"/>
          <w:i/>
          <w:iCs/>
          <w:noProof/>
          <w:color w:val="000000"/>
          <w:lang w:eastAsia="it-IT"/>
        </w:rPr>
        <w:drawing>
          <wp:inline distT="0" distB="0" distL="0" distR="0" wp14:anchorId="7BFA1D29">
            <wp:extent cx="1542415" cy="640080"/>
            <wp:effectExtent l="0" t="0" r="635" b="762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640080"/>
                    </a:xfrm>
                    <a:prstGeom prst="rect">
                      <a:avLst/>
                    </a:prstGeom>
                    <a:noFill/>
                  </pic:spPr>
                </pic:pic>
              </a:graphicData>
            </a:graphic>
          </wp:inline>
        </w:drawing>
      </w:r>
      <w:r>
        <w:rPr>
          <w:rFonts w:cs="Times New Roman"/>
          <w:i/>
          <w:iCs/>
          <w:noProof/>
          <w:color w:val="000000"/>
          <w:lang w:eastAsia="it-IT"/>
        </w:rPr>
        <w:drawing>
          <wp:inline distT="0" distB="0" distL="0" distR="0" wp14:anchorId="701C36AF">
            <wp:extent cx="731520" cy="810895"/>
            <wp:effectExtent l="0" t="0" r="0" b="825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810895"/>
                    </a:xfrm>
                    <a:prstGeom prst="rect">
                      <a:avLst/>
                    </a:prstGeom>
                    <a:noFill/>
                  </pic:spPr>
                </pic:pic>
              </a:graphicData>
            </a:graphic>
          </wp:inline>
        </w:drawing>
      </w:r>
      <w:r>
        <w:rPr>
          <w:rFonts w:cs="Times New Roman"/>
          <w:i/>
          <w:iCs/>
          <w:noProof/>
          <w:color w:val="000000"/>
          <w:lang w:eastAsia="it-IT"/>
        </w:rPr>
        <w:drawing>
          <wp:inline distT="0" distB="0" distL="0" distR="0" wp14:anchorId="4903B39E">
            <wp:extent cx="707390" cy="926465"/>
            <wp:effectExtent l="0" t="0" r="0" b="698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 cy="926465"/>
                    </a:xfrm>
                    <a:prstGeom prst="rect">
                      <a:avLst/>
                    </a:prstGeom>
                    <a:noFill/>
                  </pic:spPr>
                </pic:pic>
              </a:graphicData>
            </a:graphic>
          </wp:inline>
        </w:drawing>
      </w:r>
    </w:p>
    <w:p w:rsidR="00882AE7" w:rsidRPr="00B46519" w:rsidRDefault="00B35EE7" w:rsidP="00882AE7">
      <w:pPr>
        <w:spacing w:after="200" w:line="276" w:lineRule="auto"/>
        <w:jc w:val="center"/>
        <w:rPr>
          <w:rFonts w:cs="Times New Roman"/>
          <w:i/>
          <w:iCs/>
          <w:color w:val="000000"/>
          <w:lang w:eastAsia="ko-KR"/>
        </w:rPr>
      </w:pPr>
      <w:r>
        <w:rPr>
          <w:rFonts w:cs="Times New Roman"/>
          <w:b/>
          <w:bCs/>
          <w:lang w:eastAsia="it-IT"/>
        </w:rPr>
        <w:t>Allegato B</w:t>
      </w:r>
      <w:r w:rsidR="00B653FE">
        <w:rPr>
          <w:rFonts w:cs="Times New Roman"/>
          <w:b/>
          <w:bCs/>
          <w:lang w:eastAsia="it-IT"/>
        </w:rPr>
        <w:t>2</w:t>
      </w:r>
      <w:r w:rsidR="00882AE7" w:rsidRPr="00B46519">
        <w:rPr>
          <w:rFonts w:cs="Times New Roman"/>
          <w:b/>
          <w:bCs/>
          <w:lang w:eastAsia="it-IT"/>
        </w:rPr>
        <w:t xml:space="preserve"> </w:t>
      </w:r>
    </w:p>
    <w:p w:rsidR="00882AE7" w:rsidRPr="00B46519" w:rsidRDefault="00882AE7" w:rsidP="00882AE7">
      <w:pPr>
        <w:widowControl w:val="0"/>
        <w:jc w:val="both"/>
        <w:rPr>
          <w:rFonts w:cs="Times New Roman"/>
          <w:b/>
          <w:bCs/>
        </w:rPr>
      </w:pPr>
      <w:r w:rsidRPr="00B46519">
        <w:rPr>
          <w:rFonts w:cs="Times New Roman"/>
          <w:b/>
          <w:bCs/>
        </w:rPr>
        <w:t>PATTO DI INTEGRITÀ E DISPOSIZIONI IN MATERIA DI PREVENZIONE E REPRESSIONE DELLA CORRUZIONE E DELL’ILLEGALITÀ NELLA PUBBLICA AMMINISTRAZIONE</w:t>
      </w:r>
    </w:p>
    <w:p w:rsidR="00882AE7" w:rsidRPr="00B46519" w:rsidRDefault="00882AE7" w:rsidP="00882AE7">
      <w:pPr>
        <w:widowControl w:val="0"/>
        <w:jc w:val="both"/>
        <w:rPr>
          <w:rFonts w:cs="Times New Roman"/>
        </w:rPr>
      </w:pPr>
    </w:p>
    <w:p w:rsidR="003A7847" w:rsidRPr="003A7847" w:rsidRDefault="00882AE7" w:rsidP="003A7847">
      <w:pPr>
        <w:suppressAutoHyphens/>
        <w:jc w:val="both"/>
        <w:rPr>
          <w:rFonts w:cs="Times New Roman"/>
          <w:i/>
          <w:iCs/>
        </w:rPr>
      </w:pPr>
      <w:r w:rsidRPr="00B46519">
        <w:rPr>
          <w:rFonts w:cs="Times New Roman"/>
          <w:i/>
          <w:color w:val="000000"/>
          <w:lang w:eastAsia="it-IT"/>
        </w:rPr>
        <w:t xml:space="preserve">Oggetto: </w:t>
      </w:r>
      <w:r w:rsidRPr="00B46519">
        <w:rPr>
          <w:rFonts w:cs="Times New Roman"/>
          <w:i/>
          <w:lang w:eastAsia="it-IT"/>
        </w:rPr>
        <w:t xml:space="preserve">Procedura negoziata senza previa pubblicazione di un bando di gara ai sensi dell’art. 57, comma 5, lett. b), del </w:t>
      </w:r>
      <w:r w:rsidR="0067337C">
        <w:rPr>
          <w:rFonts w:cs="Times New Roman"/>
          <w:i/>
          <w:lang w:eastAsia="it-IT"/>
        </w:rPr>
        <w:t>D.Lgs. n.</w:t>
      </w:r>
      <w:r w:rsidRPr="00B46519">
        <w:rPr>
          <w:rFonts w:cs="Times New Roman"/>
          <w:i/>
          <w:lang w:eastAsia="it-IT"/>
        </w:rPr>
        <w:t xml:space="preserve">. 163/2006 </w:t>
      </w:r>
      <w:r w:rsidR="003A7847" w:rsidRPr="003A7847">
        <w:rPr>
          <w:rFonts w:cs="Times New Roman"/>
          <w:i/>
          <w:iCs/>
        </w:rPr>
        <w:t xml:space="preserve">in attuazione del decreto dirigenziale n. ____del ____ CIG </w:t>
      </w:r>
      <w:r w:rsidR="00C33029">
        <w:rPr>
          <w:rFonts w:cs="Times New Roman"/>
          <w:i/>
          <w:iCs/>
        </w:rPr>
        <w:t>7068244378</w:t>
      </w:r>
      <w:r w:rsidR="003A7847" w:rsidRPr="003A7847">
        <w:rPr>
          <w:rFonts w:cs="Times New Roman"/>
          <w:i/>
          <w:iCs/>
        </w:rPr>
        <w:t xml:space="preserve"> (ripetizione di servizi analoghi </w:t>
      </w:r>
      <w:r w:rsidR="003A7847" w:rsidRPr="003A7847">
        <w:rPr>
          <w:rFonts w:cs="Times New Roman"/>
          <w:bCs/>
          <w:i/>
          <w:iCs/>
        </w:rPr>
        <w:t xml:space="preserve">relativi alle attività di assistenza tecnica al POR FSE MARCHE 2014/2020. Riferimento </w:t>
      </w:r>
      <w:r w:rsidR="003A7847" w:rsidRPr="003A7847">
        <w:rPr>
          <w:rFonts w:cs="Times New Roman"/>
          <w:i/>
          <w:iCs/>
        </w:rPr>
        <w:t>contratto stipulato in data 08/07/2014, avente Rep. n. 1266 e registrato in Ancona in data 21/07/2014 al numero 735, serie 1)</w:t>
      </w:r>
    </w:p>
    <w:p w:rsidR="00882AE7" w:rsidRPr="00B46519" w:rsidRDefault="00882AE7" w:rsidP="00882AE7">
      <w:pPr>
        <w:suppressAutoHyphens/>
        <w:jc w:val="both"/>
        <w:rPr>
          <w:rFonts w:cs="Times New Roman"/>
          <w:i/>
          <w:color w:val="000000"/>
          <w:lang w:eastAsia="it-IT"/>
        </w:rPr>
      </w:pPr>
      <w:r w:rsidRPr="00B46519">
        <w:rPr>
          <w:rFonts w:cs="Times New Roman"/>
          <w:i/>
          <w:color w:val="000000"/>
          <w:lang w:eastAsia="it-IT"/>
        </w:rPr>
        <w:t>.</w:t>
      </w:r>
    </w:p>
    <w:p w:rsidR="00882AE7" w:rsidRPr="00B46519" w:rsidRDefault="00882AE7" w:rsidP="00882AE7">
      <w:pPr>
        <w:widowControl w:val="0"/>
        <w:spacing w:before="120"/>
        <w:jc w:val="both"/>
        <w:rPr>
          <w:rFonts w:cs="Times New Roman"/>
        </w:rPr>
      </w:pPr>
      <w:r w:rsidRPr="00B46519">
        <w:rPr>
          <w:rFonts w:cs="Times New Roman"/>
        </w:rPr>
        <w:t>PREMESSE</w:t>
      </w:r>
    </w:p>
    <w:p w:rsidR="00882AE7" w:rsidRPr="00B46519" w:rsidRDefault="00882AE7" w:rsidP="00882AE7">
      <w:pPr>
        <w:widowControl w:val="0"/>
        <w:spacing w:before="120"/>
        <w:jc w:val="both"/>
        <w:rPr>
          <w:rFonts w:cs="Times New Roman"/>
        </w:rPr>
      </w:pPr>
      <w:r w:rsidRPr="00B46519">
        <w:rPr>
          <w:rFonts w:cs="Times New Roman"/>
        </w:rPr>
        <w:t>VISTI:</w:t>
      </w:r>
    </w:p>
    <w:p w:rsidR="00882AE7" w:rsidRPr="00B46519" w:rsidRDefault="00882AE7" w:rsidP="00882AE7">
      <w:pPr>
        <w:widowControl w:val="0"/>
        <w:spacing w:before="120"/>
        <w:jc w:val="both"/>
        <w:rPr>
          <w:rFonts w:cs="Times New Roman"/>
        </w:rPr>
      </w:pPr>
      <w:r w:rsidRPr="00B46519">
        <w:rPr>
          <w:rFonts w:cs="Times New Roman"/>
        </w:rPr>
        <w:t>L’articolo 1, comma 17, della Legge 6 novembre 2012 n. 190 - Disposizioni per la prevenzione e la repressione della corruzione e dell'illegalità nella pubblica amministrazione;</w:t>
      </w:r>
    </w:p>
    <w:p w:rsidR="00882AE7" w:rsidRPr="00B46519" w:rsidRDefault="00882AE7" w:rsidP="00882AE7">
      <w:pPr>
        <w:widowControl w:val="0"/>
        <w:spacing w:before="120"/>
        <w:jc w:val="both"/>
        <w:rPr>
          <w:rFonts w:cs="Times New Roman"/>
        </w:rPr>
      </w:pPr>
      <w:r w:rsidRPr="00B46519">
        <w:rPr>
          <w:rFonts w:cs="Times New Roman"/>
        </w:rPr>
        <w:t xml:space="preserve">Il decreto del Presidente della Repubblica </w:t>
      </w:r>
      <w:smartTag w:uri="urn:schemas-microsoft-com:office:smarttags" w:element="phone">
        <w:smartTagPr>
          <w:attr w:name="ls" w:val="trans"/>
        </w:smartTagPr>
        <w:r w:rsidRPr="00B46519">
          <w:rPr>
            <w:rFonts w:cs="Times New Roman"/>
          </w:rPr>
          <w:t>16 aprile 2013</w:t>
        </w:r>
      </w:smartTag>
      <w:r w:rsidRPr="00B46519">
        <w:rPr>
          <w:rFonts w:cs="Times New Roman"/>
        </w:rPr>
        <w:t xml:space="preserve">, n. 62 con il quale è stato emanato il Regolamento recante codice di comportamento dei dipendenti pubblici, e, in particolare, l’articolo 2, comma 3, e l’articolo 17 dello stesso; </w:t>
      </w:r>
    </w:p>
    <w:p w:rsidR="00882AE7" w:rsidRPr="00B46519" w:rsidRDefault="00882AE7" w:rsidP="00882AE7">
      <w:pPr>
        <w:spacing w:before="120"/>
        <w:ind w:right="-1"/>
        <w:jc w:val="both"/>
        <w:rPr>
          <w:rFonts w:cs="Times New Roman"/>
        </w:rPr>
      </w:pPr>
      <w:r w:rsidRPr="00B46519">
        <w:rPr>
          <w:rFonts w:cs="Times New Roman"/>
        </w:rPr>
        <w:t xml:space="preserve">VISTA la delibera n. 64 del 27 gennaio 2014 con la quale la Giunta regionale ha adottato il codice di comportamento dei suoi dipendenti e dei suoi dirigenti. </w:t>
      </w:r>
    </w:p>
    <w:p w:rsidR="00882AE7" w:rsidRPr="00B46519" w:rsidRDefault="00882AE7" w:rsidP="00882AE7">
      <w:pPr>
        <w:widowControl w:val="0"/>
        <w:spacing w:before="120"/>
        <w:jc w:val="both"/>
        <w:rPr>
          <w:rFonts w:cs="Times New Roman"/>
        </w:rPr>
      </w:pPr>
      <w:r w:rsidRPr="00B46519">
        <w:rPr>
          <w:rFonts w:cs="Times New Roman"/>
        </w:rPr>
        <w:t xml:space="preserve">VISTA la delibera n. 72/2013 in data </w:t>
      </w:r>
      <w:smartTag w:uri="urn:schemas-microsoft-com:office:smarttags" w:element="phone">
        <w:smartTagPr>
          <w:attr w:name="ls" w:val="trans"/>
        </w:smartTagPr>
        <w:r w:rsidRPr="00B46519">
          <w:rPr>
            <w:rFonts w:cs="Times New Roman"/>
          </w:rPr>
          <w:t>11 settembre 2013</w:t>
        </w:r>
      </w:smartTag>
      <w:r w:rsidRPr="00B46519">
        <w:rPr>
          <w:rFonts w:cs="Times New Roman"/>
        </w:rPr>
        <w:t xml:space="preserve">, con la quale la Commissione indipendente per la Valutazione la Trasparenza e l’Integrità delle amministrazioni pubbliche – Autorità Nazionale Anticorruzione – ha approvato il Piano Nazionale Anticorruzione (PNA) e visti, in particolare, i punti: 3.1.3 - 3.1.9 e </w:t>
      </w:r>
      <w:smartTag w:uri="urn:schemas-microsoft-com:office:smarttags" w:element="phone">
        <w:smartTagPr>
          <w:attr w:name="ls" w:val="trans"/>
        </w:smartTagPr>
        <w:r w:rsidRPr="00B46519">
          <w:rPr>
            <w:rFonts w:cs="Times New Roman"/>
          </w:rPr>
          <w:t>3.1.13</w:t>
        </w:r>
      </w:smartTag>
      <w:r w:rsidRPr="00B46519">
        <w:rPr>
          <w:rFonts w:cs="Times New Roman"/>
        </w:rPr>
        <w:t xml:space="preserve"> del PNA dedicato ai “Patti di integrità negli affidamenti”;</w:t>
      </w:r>
    </w:p>
    <w:p w:rsidR="00882AE7" w:rsidRPr="00B46519" w:rsidRDefault="00882AE7" w:rsidP="00882AE7">
      <w:pPr>
        <w:widowControl w:val="0"/>
        <w:spacing w:before="120"/>
        <w:jc w:val="both"/>
        <w:rPr>
          <w:rFonts w:cs="Times New Roman"/>
        </w:rPr>
      </w:pPr>
      <w:r w:rsidRPr="00B46519">
        <w:rPr>
          <w:rFonts w:cs="Times New Roman"/>
        </w:rPr>
        <w:t xml:space="preserve">VISTI gli articoli 38, comma 1, lettera m-quater), e comma 2, e 46 comma 1 bis del decreto legislativo 12 aprile 2006 n. 163 - </w:t>
      </w:r>
      <w:r w:rsidRPr="00B46519">
        <w:rPr>
          <w:rFonts w:cs="Times New Roman"/>
          <w:bCs/>
        </w:rPr>
        <w:t xml:space="preserve">Codice dei contratti pubblici relativi a lavori, servizi e forniture in attuazione delle direttive </w:t>
      </w:r>
      <w:hyperlink r:id="rId12" w:tgtFrame="_self" w:history="1">
        <w:r w:rsidRPr="00B46519">
          <w:rPr>
            <w:rStyle w:val="Collegamentoipertestuale"/>
            <w:rFonts w:asciiTheme="minorHAnsi" w:hAnsiTheme="minorHAnsi" w:cs="Times New Roman"/>
            <w:b w:val="0"/>
            <w:bCs w:val="0"/>
          </w:rPr>
          <w:t>2004/17/CE</w:t>
        </w:r>
      </w:hyperlink>
      <w:r w:rsidRPr="00B46519">
        <w:rPr>
          <w:rFonts w:cs="Times New Roman"/>
          <w:bCs/>
        </w:rPr>
        <w:t xml:space="preserve"> e</w:t>
      </w:r>
      <w:r w:rsidRPr="00B46519">
        <w:rPr>
          <w:rFonts w:cs="Times New Roman"/>
          <w:b/>
          <w:bCs/>
        </w:rPr>
        <w:t xml:space="preserve"> </w:t>
      </w:r>
      <w:hyperlink r:id="rId13" w:tgtFrame="_self" w:history="1">
        <w:r w:rsidRPr="00B46519">
          <w:rPr>
            <w:rStyle w:val="Collegamentoipertestuale"/>
            <w:rFonts w:asciiTheme="minorHAnsi" w:hAnsiTheme="minorHAnsi" w:cs="Times New Roman"/>
            <w:b w:val="0"/>
            <w:bCs w:val="0"/>
          </w:rPr>
          <w:t>2004/18/CE</w:t>
        </w:r>
      </w:hyperlink>
    </w:p>
    <w:p w:rsidR="00882AE7" w:rsidRPr="00B46519" w:rsidRDefault="00882AE7" w:rsidP="00882AE7">
      <w:pPr>
        <w:widowControl w:val="0"/>
        <w:suppressAutoHyphens/>
        <w:spacing w:before="120"/>
        <w:jc w:val="both"/>
        <w:rPr>
          <w:rFonts w:cs="Times New Roman"/>
        </w:rPr>
      </w:pPr>
      <w:r w:rsidRPr="00B46519">
        <w:rPr>
          <w:rFonts w:cs="Times New Roman"/>
        </w:rPr>
        <w:t xml:space="preserve">VISTO l’articolo 2 della Legge </w:t>
      </w:r>
      <w:smartTag w:uri="urn:schemas-microsoft-com:office:smarttags" w:element="phone">
        <w:smartTagPr>
          <w:attr w:name="ls" w:val="trans"/>
        </w:smartTagPr>
        <w:r w:rsidRPr="00B46519">
          <w:rPr>
            <w:rFonts w:cs="Times New Roman"/>
          </w:rPr>
          <w:t>10 ottobre 1990</w:t>
        </w:r>
      </w:smartTag>
      <w:r w:rsidRPr="00B46519">
        <w:rPr>
          <w:rFonts w:cs="Times New Roman"/>
        </w:rPr>
        <w:t xml:space="preserve">, n. 287 - Norme per la tutela della concorrenza e del mercato </w:t>
      </w:r>
    </w:p>
    <w:p w:rsidR="00882AE7" w:rsidRPr="00B46519" w:rsidRDefault="00882AE7" w:rsidP="00882AE7">
      <w:pPr>
        <w:widowControl w:val="0"/>
        <w:spacing w:before="120"/>
        <w:jc w:val="both"/>
        <w:rPr>
          <w:rFonts w:cs="Times New Roman"/>
        </w:rPr>
      </w:pPr>
      <w:r w:rsidRPr="00B46519">
        <w:rPr>
          <w:rFonts w:cs="Times New Roman"/>
        </w:rPr>
        <w:t xml:space="preserve">SPECIFICATO CHE </w:t>
      </w:r>
    </w:p>
    <w:p w:rsidR="00882AE7" w:rsidRPr="00B46519" w:rsidRDefault="00882AE7" w:rsidP="00882AE7">
      <w:pPr>
        <w:widowControl w:val="0"/>
        <w:numPr>
          <w:ilvl w:val="0"/>
          <w:numId w:val="1"/>
        </w:numPr>
        <w:spacing w:after="0" w:line="240" w:lineRule="auto"/>
        <w:ind w:left="0"/>
        <w:jc w:val="both"/>
        <w:rPr>
          <w:rFonts w:cs="Times New Roman"/>
        </w:rPr>
      </w:pPr>
      <w:r w:rsidRPr="00B46519">
        <w:rPr>
          <w:rFonts w:cs="Times New Roman"/>
        </w:rPr>
        <w:t>ai fini del presente documento le parti sottoscrittrici sono così rappresentate:</w:t>
      </w:r>
    </w:p>
    <w:p w:rsidR="00882AE7" w:rsidRPr="00B46519" w:rsidRDefault="00882AE7" w:rsidP="00882AE7">
      <w:pPr>
        <w:pStyle w:val="Paragrafoelenco"/>
        <w:autoSpaceDE w:val="0"/>
        <w:autoSpaceDN w:val="0"/>
        <w:adjustRightInd w:val="0"/>
        <w:ind w:left="360"/>
        <w:contextualSpacing/>
        <w:jc w:val="both"/>
        <w:rPr>
          <w:rFonts w:asciiTheme="minorHAnsi" w:hAnsiTheme="minorHAnsi"/>
          <w:sz w:val="22"/>
          <w:szCs w:val="22"/>
        </w:rPr>
      </w:pPr>
      <w:r w:rsidRPr="00B46519">
        <w:rPr>
          <w:rFonts w:asciiTheme="minorHAnsi" w:hAnsiTheme="minorHAnsi"/>
          <w:sz w:val="22"/>
          <w:szCs w:val="22"/>
        </w:rPr>
        <w:t>a) Regione Marche – Servizio Risorse Finanziarie e Bilancio” (di seguito denominata “Stazione Appaltante”): dal Dirigente del Servizio;</w:t>
      </w:r>
    </w:p>
    <w:p w:rsidR="00882AE7" w:rsidRPr="00B46519" w:rsidRDefault="00882AE7" w:rsidP="00882AE7">
      <w:pPr>
        <w:pStyle w:val="Paragrafoelenco"/>
        <w:autoSpaceDE w:val="0"/>
        <w:autoSpaceDN w:val="0"/>
        <w:adjustRightInd w:val="0"/>
        <w:ind w:left="360"/>
        <w:contextualSpacing/>
        <w:jc w:val="both"/>
        <w:rPr>
          <w:rFonts w:asciiTheme="minorHAnsi" w:hAnsiTheme="minorHAnsi"/>
          <w:sz w:val="22"/>
          <w:szCs w:val="22"/>
        </w:rPr>
      </w:pPr>
      <w:r w:rsidRPr="00B46519">
        <w:rPr>
          <w:rFonts w:asciiTheme="minorHAnsi" w:hAnsiTheme="minorHAnsi"/>
          <w:sz w:val="22"/>
          <w:szCs w:val="22"/>
        </w:rPr>
        <w:t>b) operatore economico: ______________________________________________;</w:t>
      </w:r>
    </w:p>
    <w:p w:rsidR="00882AE7" w:rsidRPr="00B46519" w:rsidRDefault="00882AE7" w:rsidP="00882AE7">
      <w:pPr>
        <w:widowControl w:val="0"/>
        <w:numPr>
          <w:ilvl w:val="0"/>
          <w:numId w:val="1"/>
        </w:numPr>
        <w:suppressAutoHyphens/>
        <w:spacing w:after="0" w:line="240" w:lineRule="auto"/>
        <w:ind w:left="0"/>
        <w:jc w:val="both"/>
        <w:rPr>
          <w:rFonts w:cs="Times New Roman"/>
        </w:rPr>
      </w:pPr>
      <w:r w:rsidRPr="00B46519">
        <w:rPr>
          <w:rFonts w:cs="Times New Roman"/>
        </w:rPr>
        <w:t xml:space="preserve">il presente atto viene sottoscritto ai sensi e per gli effetti delle precitate “Disposizioni per la prevenzione e la </w:t>
      </w:r>
      <w:r w:rsidRPr="00B46519">
        <w:rPr>
          <w:rFonts w:cs="Times New Roman"/>
        </w:rPr>
        <w:lastRenderedPageBreak/>
        <w:t xml:space="preserve">repressione della corruzione e dell'illegalità nella pubblica amministrazione”; </w:t>
      </w:r>
    </w:p>
    <w:p w:rsidR="00882AE7" w:rsidRPr="00B46519" w:rsidRDefault="00882AE7" w:rsidP="00882AE7">
      <w:pPr>
        <w:widowControl w:val="0"/>
        <w:numPr>
          <w:ilvl w:val="0"/>
          <w:numId w:val="1"/>
        </w:numPr>
        <w:suppressAutoHyphens/>
        <w:spacing w:after="0" w:line="240" w:lineRule="auto"/>
        <w:ind w:left="0"/>
        <w:jc w:val="both"/>
        <w:rPr>
          <w:rFonts w:cs="Times New Roman"/>
        </w:rPr>
      </w:pPr>
      <w:r w:rsidRPr="00B46519">
        <w:rPr>
          <w:rFonts w:cs="Times New Roman"/>
        </w:rPr>
        <w:t>il presente atto, debitamente sottoscritto dalle parti, costituisce parte integrante del contratto che si andrà a stipulare a conclusione della procedura in oggetto;</w:t>
      </w:r>
    </w:p>
    <w:p w:rsidR="00882AE7" w:rsidRPr="00B46519" w:rsidRDefault="00882AE7" w:rsidP="00882AE7">
      <w:pPr>
        <w:widowControl w:val="0"/>
        <w:numPr>
          <w:ilvl w:val="0"/>
          <w:numId w:val="1"/>
        </w:numPr>
        <w:suppressAutoHyphens/>
        <w:spacing w:after="0" w:line="240" w:lineRule="auto"/>
        <w:ind w:left="0"/>
        <w:jc w:val="both"/>
        <w:rPr>
          <w:rFonts w:cs="Times New Roman"/>
        </w:rPr>
      </w:pPr>
      <w:r w:rsidRPr="00B46519">
        <w:rPr>
          <w:rFonts w:cs="Times New Roman"/>
        </w:rPr>
        <w:t>la mancata presentazione del presente atto debitamente sottoscritto, in sede di offerta comporterà l’esclusione dalla procedura di affidamento;</w:t>
      </w:r>
    </w:p>
    <w:p w:rsidR="00882AE7" w:rsidRPr="00B46519" w:rsidRDefault="00882AE7" w:rsidP="00882AE7">
      <w:pPr>
        <w:widowControl w:val="0"/>
        <w:suppressAutoHyphens/>
        <w:spacing w:before="120"/>
        <w:jc w:val="center"/>
        <w:rPr>
          <w:rFonts w:cs="Times New Roman"/>
        </w:rPr>
      </w:pPr>
      <w:r w:rsidRPr="00B46519">
        <w:rPr>
          <w:rFonts w:cs="Times New Roman"/>
        </w:rPr>
        <w:t>TUTTO CIÒ PREMESSO</w:t>
      </w:r>
    </w:p>
    <w:p w:rsidR="00882AE7" w:rsidRPr="00B46519" w:rsidRDefault="00882AE7" w:rsidP="00882AE7">
      <w:pPr>
        <w:widowControl w:val="0"/>
        <w:suppressAutoHyphens/>
        <w:jc w:val="center"/>
        <w:rPr>
          <w:rFonts w:cs="Times New Roman"/>
        </w:rPr>
      </w:pPr>
      <w:r w:rsidRPr="00B46519">
        <w:rPr>
          <w:rFonts w:cs="Times New Roman"/>
        </w:rPr>
        <w:t>LE PARTI COME SOPRA RAPPRESENTATE SOTTOSCRIVONO QUANTO SEGUE</w:t>
      </w:r>
    </w:p>
    <w:p w:rsidR="00882AE7" w:rsidRPr="00B46519" w:rsidRDefault="00882AE7" w:rsidP="00882AE7">
      <w:pPr>
        <w:widowControl w:val="0"/>
        <w:suppressAutoHyphens/>
        <w:spacing w:before="120"/>
        <w:jc w:val="center"/>
        <w:rPr>
          <w:rFonts w:cs="Times New Roman"/>
          <w:b/>
        </w:rPr>
      </w:pPr>
      <w:r w:rsidRPr="00B46519">
        <w:rPr>
          <w:rFonts w:cs="Times New Roman"/>
          <w:b/>
        </w:rPr>
        <w:t>ARTICOLO 1 – Disposizioni generali</w:t>
      </w:r>
    </w:p>
    <w:p w:rsidR="00882AE7" w:rsidRPr="00B46519" w:rsidRDefault="00882AE7" w:rsidP="00882AE7">
      <w:pPr>
        <w:widowControl w:val="0"/>
        <w:numPr>
          <w:ilvl w:val="0"/>
          <w:numId w:val="2"/>
        </w:numPr>
        <w:suppressAutoHyphens/>
        <w:spacing w:before="120" w:after="0" w:line="240" w:lineRule="auto"/>
        <w:ind w:left="0" w:hanging="357"/>
        <w:jc w:val="both"/>
        <w:rPr>
          <w:rFonts w:cs="Times New Roman"/>
        </w:rPr>
      </w:pPr>
      <w:r w:rsidRPr="00B46519">
        <w:rPr>
          <w:rFonts w:cs="Times New Roman"/>
        </w:rPr>
        <w:t>Le premesse formano parte integrante e sostanziale del presente atto.</w:t>
      </w:r>
    </w:p>
    <w:p w:rsidR="00882AE7" w:rsidRPr="00B46519" w:rsidRDefault="00882AE7" w:rsidP="00882AE7">
      <w:pPr>
        <w:widowControl w:val="0"/>
        <w:numPr>
          <w:ilvl w:val="0"/>
          <w:numId w:val="2"/>
        </w:numPr>
        <w:suppressAutoHyphens/>
        <w:spacing w:after="0" w:line="240" w:lineRule="auto"/>
        <w:ind w:left="0"/>
        <w:jc w:val="both"/>
        <w:rPr>
          <w:rFonts w:cs="Times New Roman"/>
        </w:rPr>
      </w:pPr>
      <w:r w:rsidRPr="00B46519">
        <w:rPr>
          <w:rFonts w:cs="Times New Roman"/>
        </w:rPr>
        <w:t>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w:t>
      </w:r>
    </w:p>
    <w:p w:rsidR="00882AE7" w:rsidRPr="00B46519" w:rsidRDefault="00882AE7" w:rsidP="00882AE7">
      <w:pPr>
        <w:widowControl w:val="0"/>
        <w:numPr>
          <w:ilvl w:val="0"/>
          <w:numId w:val="2"/>
        </w:numPr>
        <w:suppressAutoHyphens/>
        <w:spacing w:after="0" w:line="240" w:lineRule="auto"/>
        <w:ind w:left="0"/>
        <w:jc w:val="both"/>
        <w:rPr>
          <w:rFonts w:cs="Times New Roman"/>
        </w:rPr>
      </w:pPr>
      <w:r w:rsidRPr="00B46519">
        <w:rPr>
          <w:rFonts w:cs="Times New Roman"/>
        </w:rPr>
        <w:t>L’Amministrazione si impegna a rispettare a far rispettare le disposizioni contenute nel presente atto. I dipendenti dell’Amministrazione comunque impiegati nell'espletamento della procedura e nel controllo dell'esecuzione del relativo contratto assegnato, sono consapevoli del presente atto, il cui spirito condividono pienamente unitamente alle sanzioni previste a loro carico in caso di mancato rispetto.</w:t>
      </w:r>
    </w:p>
    <w:p w:rsidR="00882AE7" w:rsidRPr="00B46519" w:rsidRDefault="00882AE7" w:rsidP="00882AE7">
      <w:pPr>
        <w:widowControl w:val="0"/>
        <w:numPr>
          <w:ilvl w:val="0"/>
          <w:numId w:val="2"/>
        </w:numPr>
        <w:suppressAutoHyphens/>
        <w:spacing w:after="0" w:line="240" w:lineRule="auto"/>
        <w:ind w:left="0"/>
        <w:jc w:val="both"/>
        <w:rPr>
          <w:rFonts w:cs="Times New Roman"/>
        </w:rPr>
      </w:pPr>
      <w:r w:rsidRPr="00B46519">
        <w:rPr>
          <w:rFonts w:cs="Times New Roman"/>
        </w:rPr>
        <w:t>L’Amministrazione si impegna a rendere pubblici i seguenti dati riguardanti la procedura: l'elenco dei concorrenti invitati e quello degli offerenti con le relative offerte, l'elenco dei concorrenti esclusi e delle offerte respinte con le relative motivazioni e le ragioni specifiche per l'assegnazione del contratto al vincitore con relativa attestazione del rispetto dei criteri di valutazione indicati negli atti a base della procedura.</w:t>
      </w:r>
    </w:p>
    <w:p w:rsidR="00882AE7" w:rsidRPr="00B46519" w:rsidRDefault="00882AE7" w:rsidP="00882AE7">
      <w:pPr>
        <w:widowControl w:val="0"/>
        <w:suppressAutoHyphens/>
        <w:spacing w:before="120"/>
        <w:jc w:val="center"/>
        <w:rPr>
          <w:rFonts w:cs="Times New Roman"/>
          <w:b/>
        </w:rPr>
      </w:pPr>
      <w:r w:rsidRPr="00B46519">
        <w:rPr>
          <w:rFonts w:cs="Times New Roman"/>
          <w:b/>
        </w:rPr>
        <w:t>ARTICOLO 2 – Impegni e dichiarazioni dell’operatore economico</w:t>
      </w:r>
    </w:p>
    <w:p w:rsidR="00882AE7" w:rsidRPr="00B46519" w:rsidRDefault="00882AE7" w:rsidP="00882AE7">
      <w:pPr>
        <w:widowControl w:val="0"/>
        <w:numPr>
          <w:ilvl w:val="0"/>
          <w:numId w:val="3"/>
        </w:numPr>
        <w:suppressAutoHyphens/>
        <w:spacing w:before="120" w:after="0" w:line="240" w:lineRule="auto"/>
        <w:ind w:left="0" w:hanging="357"/>
        <w:jc w:val="both"/>
        <w:rPr>
          <w:rFonts w:cs="Times New Roman"/>
        </w:rPr>
      </w:pPr>
      <w:r w:rsidRPr="00B46519">
        <w:rPr>
          <w:rFonts w:cs="Times New Roman"/>
        </w:rPr>
        <w:t xml:space="preserve">L’operatore economico si impegna, ai sensi dell’articolo 2, comma 3, del D.P.R. </w:t>
      </w:r>
      <w:smartTag w:uri="urn:schemas-microsoft-com:office:smarttags" w:element="phone">
        <w:smartTagPr>
          <w:attr w:name="ls" w:val="trans"/>
        </w:smartTagPr>
        <w:r w:rsidRPr="00B46519">
          <w:rPr>
            <w:rFonts w:cs="Times New Roman"/>
          </w:rPr>
          <w:t>16 aprile 2013</w:t>
        </w:r>
      </w:smartTag>
      <w:r w:rsidRPr="00B46519">
        <w:rPr>
          <w:rFonts w:cs="Times New Roman"/>
        </w:rPr>
        <w:t xml:space="preserve">, n. 62 (Codice di comportamento dei dipendenti pubblici), ad osservare e a far osservare ai propri collaboratori a qualsiasi titolo, avuto riguardo al ruolo e all’attività svolta, gli obblighi di condotta previsti dal “Codice” stesso. A tal fine l’operatore economico è consapevole ed accetta che, ai fini della completa e piena conoscenza del “Codice”, l’Amministrazione ha adempiuto all’obbligo di trasmissione di cui all’articolo 17 del D.P.R. n. 62/2013 garantendone l’accessibilità all’indirizzo web </w:t>
      </w:r>
      <w:hyperlink r:id="rId14" w:history="1">
        <w:r w:rsidRPr="00B46519">
          <w:rPr>
            <w:rFonts w:cs="Times New Roman"/>
            <w:b/>
            <w:bCs/>
          </w:rPr>
          <w:t>www.regione.marche.it</w:t>
        </w:r>
      </w:hyperlink>
      <w:r w:rsidRPr="00B46519">
        <w:rPr>
          <w:rFonts w:cs="Times New Roman"/>
        </w:rPr>
        <w:t xml:space="preserve">. L’operatore economico si impegna a trasmettere copia del “Codice” ai propri collaboratori a qualsiasi titolo e a fornire prova dell’avvenuta comunicazione. La violazione degli obblighi di cui al D.P.R. </w:t>
      </w:r>
      <w:smartTag w:uri="urn:schemas-microsoft-com:office:smarttags" w:element="phone">
        <w:smartTagPr>
          <w:attr w:name="ls" w:val="trans"/>
        </w:smartTagPr>
        <w:r w:rsidRPr="00B46519">
          <w:rPr>
            <w:rFonts w:cs="Times New Roman"/>
          </w:rPr>
          <w:t>16 aprile 2013</w:t>
        </w:r>
      </w:smartTag>
      <w:r w:rsidRPr="00B46519">
        <w:rPr>
          <w:rFonts w:cs="Times New Roman"/>
        </w:rPr>
        <w:t xml:space="preserve">, n. 62, costituisce causa di risoluzione del contratto aggiudicato, secondo la disciplina del presente atto. </w:t>
      </w:r>
    </w:p>
    <w:p w:rsidR="00882AE7" w:rsidRPr="00B46519" w:rsidRDefault="00882AE7" w:rsidP="00882AE7">
      <w:pPr>
        <w:widowControl w:val="0"/>
        <w:numPr>
          <w:ilvl w:val="0"/>
          <w:numId w:val="3"/>
        </w:numPr>
        <w:suppressAutoHyphens/>
        <w:spacing w:after="0" w:line="240" w:lineRule="auto"/>
        <w:ind w:left="0"/>
        <w:jc w:val="both"/>
        <w:rPr>
          <w:rFonts w:cs="Times New Roman"/>
        </w:rPr>
      </w:pPr>
      <w:r w:rsidRPr="00B46519">
        <w:rPr>
          <w:rFonts w:cs="Times New Roman"/>
        </w:rPr>
        <w:t xml:space="preserve">L’operatore economico dichiara, ai fini dell’applicazione dell’articolo 53, comma 16 ter, del decreto legislativo n. 165/2001, di non aver concluso contratti di lavoro subordinato o autonomo e comunque di non aver attribuito incarichi ad ex dipendenti dell’Amministrazione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rsidR="00882AE7" w:rsidRPr="00B46519" w:rsidRDefault="00882AE7" w:rsidP="00882AE7">
      <w:pPr>
        <w:widowControl w:val="0"/>
        <w:numPr>
          <w:ilvl w:val="0"/>
          <w:numId w:val="3"/>
        </w:numPr>
        <w:suppressAutoHyphens/>
        <w:spacing w:after="0" w:line="240" w:lineRule="auto"/>
        <w:ind w:left="0"/>
        <w:jc w:val="both"/>
        <w:rPr>
          <w:rFonts w:cs="Times New Roman"/>
        </w:rPr>
      </w:pPr>
      <w:r w:rsidRPr="00B46519">
        <w:rPr>
          <w:rFonts w:cs="Times New Roman"/>
        </w:rPr>
        <w:t>L’operatore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rsidR="00882AE7" w:rsidRPr="00B46519" w:rsidRDefault="00882AE7" w:rsidP="00882AE7">
      <w:pPr>
        <w:widowControl w:val="0"/>
        <w:numPr>
          <w:ilvl w:val="0"/>
          <w:numId w:val="3"/>
        </w:numPr>
        <w:suppressAutoHyphens/>
        <w:spacing w:after="0" w:line="240" w:lineRule="auto"/>
        <w:ind w:left="0"/>
        <w:jc w:val="both"/>
        <w:rPr>
          <w:rFonts w:cs="Times New Roman"/>
        </w:rPr>
      </w:pPr>
      <w:r w:rsidRPr="00B46519">
        <w:rPr>
          <w:rFonts w:cs="Times New Roman"/>
        </w:rPr>
        <w:t>L’operatore economico dichiara che non si è accordato e non si accorderà con altri operatori interessati alla procedura, al fine di limitare in qualsiasi modo la concorrenza, nonché la serietà dell’offerta. In particolare,  restando, comunque, ferma la disciplina di cui all’articolo 38, comma 1, lettera m-quater), e comma 2 del decreto legislativo 12 aprile 2006 n. 163 – “</w:t>
      </w:r>
      <w:r w:rsidRPr="00B46519">
        <w:rPr>
          <w:rFonts w:cs="Times New Roman"/>
          <w:bCs/>
        </w:rPr>
        <w:t xml:space="preserve">Codice dei contratti pubblici relativi a lavori, servizi e forniture in attuazione delle direttive </w:t>
      </w:r>
      <w:hyperlink r:id="rId15" w:tgtFrame="_self" w:history="1">
        <w:r w:rsidRPr="00B46519">
          <w:rPr>
            <w:rStyle w:val="Collegamentoipertestuale"/>
            <w:rFonts w:asciiTheme="minorHAnsi" w:hAnsiTheme="minorHAnsi" w:cs="Times New Roman"/>
            <w:b w:val="0"/>
            <w:bCs w:val="0"/>
          </w:rPr>
          <w:t>2004/17/CE</w:t>
        </w:r>
      </w:hyperlink>
      <w:r w:rsidRPr="00B46519">
        <w:rPr>
          <w:rFonts w:cs="Times New Roman"/>
          <w:b/>
          <w:bCs/>
        </w:rPr>
        <w:t xml:space="preserve"> </w:t>
      </w:r>
      <w:r w:rsidRPr="00B46519">
        <w:rPr>
          <w:rFonts w:cs="Times New Roman"/>
          <w:bCs/>
        </w:rPr>
        <w:t>e</w:t>
      </w:r>
      <w:r w:rsidRPr="00B46519">
        <w:rPr>
          <w:rFonts w:cs="Times New Roman"/>
          <w:b/>
          <w:bCs/>
        </w:rPr>
        <w:t xml:space="preserve"> </w:t>
      </w:r>
      <w:hyperlink r:id="rId16" w:tgtFrame="_self" w:history="1">
        <w:r w:rsidRPr="00B46519">
          <w:rPr>
            <w:rStyle w:val="Collegamentoipertestuale"/>
            <w:rFonts w:asciiTheme="minorHAnsi" w:hAnsiTheme="minorHAnsi" w:cs="Times New Roman"/>
            <w:b w:val="0"/>
            <w:bCs w:val="0"/>
          </w:rPr>
          <w:t>2004/18/CE</w:t>
        </w:r>
      </w:hyperlink>
      <w:r w:rsidRPr="00B46519">
        <w:rPr>
          <w:rFonts w:cs="Times New Roman"/>
        </w:rPr>
        <w:t xml:space="preserve">”, l’operatore economico è consapevole ed accetta che l’Amministrazione  sospenderà immediatamente la procedura per le valutazioni del caso qualora dalle offerte </w:t>
      </w:r>
      <w:r w:rsidRPr="00B46519">
        <w:rPr>
          <w:rFonts w:cs="Times New Roman"/>
        </w:rPr>
        <w:lastRenderedPageBreak/>
        <w:t xml:space="preserve">complessivamente presentate e ammesse si rilevino concreti e plurimi elementi indiziari in ordine a:  </w:t>
      </w:r>
    </w:p>
    <w:p w:rsidR="00882AE7" w:rsidRPr="00B46519" w:rsidRDefault="00882AE7" w:rsidP="00882AE7">
      <w:pPr>
        <w:widowControl w:val="0"/>
        <w:numPr>
          <w:ilvl w:val="1"/>
          <w:numId w:val="3"/>
        </w:numPr>
        <w:tabs>
          <w:tab w:val="clear" w:pos="1080"/>
          <w:tab w:val="num" w:pos="567"/>
        </w:tabs>
        <w:suppressAutoHyphens/>
        <w:spacing w:after="0" w:line="240" w:lineRule="auto"/>
        <w:ind w:left="0" w:firstLine="0"/>
        <w:jc w:val="both"/>
        <w:rPr>
          <w:rFonts w:cs="Times New Roman"/>
        </w:rPr>
      </w:pPr>
      <w:r w:rsidRPr="00B46519">
        <w:rPr>
          <w:rFonts w:cs="Times New Roman"/>
        </w:rPr>
        <w:t>intrecci personali tra gli assetti societari;</w:t>
      </w:r>
    </w:p>
    <w:p w:rsidR="00882AE7" w:rsidRPr="00B46519" w:rsidRDefault="00882AE7" w:rsidP="00882AE7">
      <w:pPr>
        <w:widowControl w:val="0"/>
        <w:numPr>
          <w:ilvl w:val="1"/>
          <w:numId w:val="3"/>
        </w:numPr>
        <w:tabs>
          <w:tab w:val="clear" w:pos="1080"/>
          <w:tab w:val="num" w:pos="567"/>
        </w:tabs>
        <w:suppressAutoHyphens/>
        <w:spacing w:after="0" w:line="240" w:lineRule="auto"/>
        <w:ind w:left="0" w:firstLine="0"/>
        <w:jc w:val="both"/>
        <w:rPr>
          <w:rFonts w:cs="Times New Roman"/>
        </w:rPr>
      </w:pPr>
      <w:r w:rsidRPr="00B46519">
        <w:rPr>
          <w:rFonts w:cs="Times New Roman"/>
        </w:rPr>
        <w:t>valore delle offerte in generale;</w:t>
      </w:r>
    </w:p>
    <w:p w:rsidR="00882AE7" w:rsidRPr="00B46519" w:rsidRDefault="00882AE7" w:rsidP="00882AE7">
      <w:pPr>
        <w:widowControl w:val="0"/>
        <w:numPr>
          <w:ilvl w:val="1"/>
          <w:numId w:val="3"/>
        </w:numPr>
        <w:tabs>
          <w:tab w:val="clear" w:pos="1080"/>
          <w:tab w:val="num" w:pos="567"/>
        </w:tabs>
        <w:suppressAutoHyphens/>
        <w:spacing w:after="0" w:line="240" w:lineRule="auto"/>
        <w:ind w:left="0" w:firstLine="0"/>
        <w:jc w:val="both"/>
        <w:rPr>
          <w:rFonts w:cs="Times New Roman"/>
        </w:rPr>
      </w:pPr>
      <w:r w:rsidRPr="00B46519">
        <w:rPr>
          <w:rFonts w:cs="Times New Roman"/>
        </w:rPr>
        <w:t>distribuzione numerica delle offerte con riferimento alla loro concentrazione in uno o più intervalli determinati caratterizzati da scostamenti impercettibili;</w:t>
      </w:r>
    </w:p>
    <w:p w:rsidR="00882AE7" w:rsidRPr="00B46519" w:rsidRDefault="00882AE7" w:rsidP="00882AE7">
      <w:pPr>
        <w:widowControl w:val="0"/>
        <w:numPr>
          <w:ilvl w:val="1"/>
          <w:numId w:val="3"/>
        </w:numPr>
        <w:tabs>
          <w:tab w:val="clear" w:pos="1080"/>
          <w:tab w:val="num" w:pos="567"/>
        </w:tabs>
        <w:suppressAutoHyphens/>
        <w:spacing w:after="0" w:line="240" w:lineRule="auto"/>
        <w:ind w:left="0" w:firstLine="0"/>
        <w:jc w:val="both"/>
        <w:rPr>
          <w:rFonts w:cs="Times New Roman"/>
        </w:rPr>
      </w:pPr>
      <w:r w:rsidRPr="00B46519">
        <w:rPr>
          <w:rFonts w:cs="Times New Roman"/>
        </w:rPr>
        <w:t>provenienza territoriale delle offerte;</w:t>
      </w:r>
    </w:p>
    <w:p w:rsidR="00882AE7" w:rsidRPr="00B46519" w:rsidRDefault="00882AE7" w:rsidP="00882AE7">
      <w:pPr>
        <w:widowControl w:val="0"/>
        <w:numPr>
          <w:ilvl w:val="1"/>
          <w:numId w:val="3"/>
        </w:numPr>
        <w:tabs>
          <w:tab w:val="clear" w:pos="1080"/>
          <w:tab w:val="num" w:pos="567"/>
        </w:tabs>
        <w:suppressAutoHyphens/>
        <w:spacing w:after="0" w:line="240" w:lineRule="auto"/>
        <w:ind w:left="0" w:firstLine="0"/>
        <w:jc w:val="both"/>
        <w:rPr>
          <w:rFonts w:cs="Times New Roman"/>
        </w:rPr>
      </w:pPr>
      <w:r w:rsidRPr="00B46519">
        <w:rPr>
          <w:rFonts w:cs="Times New Roman"/>
        </w:rPr>
        <w:t>modalità di compilazione delle offerte, ivi compresa tutta la documentazione presentata ai fini della partecipazione alla procedura;</w:t>
      </w:r>
    </w:p>
    <w:p w:rsidR="00882AE7" w:rsidRPr="00B46519" w:rsidRDefault="00882AE7" w:rsidP="00882AE7">
      <w:pPr>
        <w:widowControl w:val="0"/>
        <w:numPr>
          <w:ilvl w:val="1"/>
          <w:numId w:val="3"/>
        </w:numPr>
        <w:tabs>
          <w:tab w:val="clear" w:pos="1080"/>
          <w:tab w:val="num" w:pos="567"/>
        </w:tabs>
        <w:suppressAutoHyphens/>
        <w:spacing w:after="0" w:line="240" w:lineRule="auto"/>
        <w:ind w:left="0" w:firstLine="0"/>
        <w:jc w:val="both"/>
        <w:rPr>
          <w:rFonts w:cs="Times New Roman"/>
        </w:rPr>
      </w:pPr>
      <w:r w:rsidRPr="00B46519">
        <w:rPr>
          <w:rFonts w:cs="Times New Roman"/>
        </w:rPr>
        <w:t>modalità di presentazione e conformazione delle buste e dei plichi contenenti le offerte, ivi compresa tutta la documentazione presentata ai fini della partecipazione alla procedura.</w:t>
      </w:r>
    </w:p>
    <w:p w:rsidR="00882AE7" w:rsidRPr="00B46519" w:rsidRDefault="00882AE7" w:rsidP="00882AE7">
      <w:pPr>
        <w:widowControl w:val="0"/>
        <w:numPr>
          <w:ilvl w:val="0"/>
          <w:numId w:val="3"/>
        </w:numPr>
        <w:suppressAutoHyphens/>
        <w:spacing w:after="0" w:line="240" w:lineRule="auto"/>
        <w:ind w:left="0"/>
        <w:jc w:val="both"/>
        <w:rPr>
          <w:rFonts w:cs="Times New Roman"/>
        </w:rPr>
      </w:pPr>
      <w:r w:rsidRPr="00B46519">
        <w:rPr>
          <w:rFonts w:cs="Times New Roman"/>
        </w:rPr>
        <w:t>L’operatore economico si impegna a rendere noti, su richiesta dell’Amministrazione, tutti i pagamenti eseguiti riguardanti il contratto eventualmente assegnatogli a seguito della procedura, inclusi quelli eseguiti a favore di intermediari e consulenti.</w:t>
      </w:r>
    </w:p>
    <w:p w:rsidR="00882AE7" w:rsidRPr="00B46519" w:rsidRDefault="00882AE7" w:rsidP="00882AE7">
      <w:pPr>
        <w:widowControl w:val="0"/>
        <w:suppressAutoHyphens/>
        <w:spacing w:before="120"/>
        <w:jc w:val="center"/>
        <w:rPr>
          <w:rFonts w:cs="Times New Roman"/>
          <w:b/>
        </w:rPr>
      </w:pPr>
      <w:r w:rsidRPr="00B46519">
        <w:rPr>
          <w:rFonts w:cs="Times New Roman"/>
          <w:b/>
        </w:rPr>
        <w:t>ARTICOLO 3 – Sanzioni</w:t>
      </w:r>
    </w:p>
    <w:p w:rsidR="00882AE7" w:rsidRPr="00B46519" w:rsidRDefault="00882AE7" w:rsidP="00882AE7">
      <w:pPr>
        <w:widowControl w:val="0"/>
        <w:numPr>
          <w:ilvl w:val="0"/>
          <w:numId w:val="4"/>
        </w:numPr>
        <w:suppressAutoHyphens/>
        <w:spacing w:before="120" w:after="0" w:line="240" w:lineRule="auto"/>
        <w:ind w:left="0" w:hanging="357"/>
        <w:jc w:val="both"/>
        <w:rPr>
          <w:rFonts w:cs="Times New Roman"/>
        </w:rPr>
      </w:pPr>
      <w:r w:rsidRPr="00B46519">
        <w:rPr>
          <w:rFonts w:cs="Times New Roman"/>
        </w:rPr>
        <w:t xml:space="preserve">L’Amministrazione si impegna ad esaminare ciascuna segnalazione effettuata in forza del presente atto e di fornire ogni informazione in ordine allo stesso. Le segnalazioni dovranno pervenire a mezzo posta elettronica certificata all’indirizzo </w:t>
      </w:r>
      <w:r w:rsidRPr="00B46519">
        <w:rPr>
          <w:rFonts w:cs="Times New Roman"/>
          <w:b/>
        </w:rPr>
        <w:t>PEC: regione.marche.</w:t>
      </w:r>
      <w:r w:rsidR="003A7847">
        <w:rPr>
          <w:rFonts w:cs="Times New Roman"/>
          <w:b/>
        </w:rPr>
        <w:t>programmazioneunitaria</w:t>
      </w:r>
      <w:r w:rsidRPr="00B46519">
        <w:rPr>
          <w:rFonts w:cs="Times New Roman"/>
          <w:b/>
        </w:rPr>
        <w:t>@emarche.it</w:t>
      </w:r>
      <w:r w:rsidRPr="00B46519">
        <w:rPr>
          <w:rFonts w:cs="Times New Roman"/>
        </w:rPr>
        <w:t>.</w:t>
      </w:r>
    </w:p>
    <w:p w:rsidR="00882AE7" w:rsidRPr="00B46519" w:rsidRDefault="00882AE7" w:rsidP="00882AE7">
      <w:pPr>
        <w:widowControl w:val="0"/>
        <w:numPr>
          <w:ilvl w:val="0"/>
          <w:numId w:val="4"/>
        </w:numPr>
        <w:suppressAutoHyphens/>
        <w:spacing w:after="0" w:line="240" w:lineRule="auto"/>
        <w:ind w:left="0"/>
        <w:jc w:val="both"/>
        <w:rPr>
          <w:rFonts w:cs="Times New Roman"/>
        </w:rPr>
      </w:pPr>
      <w:r w:rsidRPr="00B46519">
        <w:rPr>
          <w:rFonts w:cs="Times New Roman"/>
        </w:rPr>
        <w:t xml:space="preserve">L’operatore economico si impegna a segnalare all’Amministrazione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L’impegno si estende anche all’esercizio di pressioni per indirizzare assunzione di personale e affidamento di prestazioni, nonché a danneggiamenti o furti di beni personali o aziendali. Resta fermo l’obbligo di segnalazione degli stessi fatti all’Autorità giudiziaria. L’Amministrazione accerta le fattispecie segnalate nel rispetto dei principi di comunicazione e partecipazione al procedimento di cui alla Legge </w:t>
      </w:r>
      <w:smartTag w:uri="urn:schemas-microsoft-com:office:smarttags" w:element="phone">
        <w:smartTagPr>
          <w:attr w:name="ls" w:val="trans"/>
        </w:smartTagPr>
        <w:r w:rsidRPr="00B46519">
          <w:rPr>
            <w:rFonts w:cs="Times New Roman"/>
          </w:rPr>
          <w:t>7 agosto 1990</w:t>
        </w:r>
      </w:smartTag>
      <w:r w:rsidRPr="00B46519">
        <w:rPr>
          <w:rFonts w:cs="Times New Roman"/>
        </w:rPr>
        <w:t>, n. 241 e successive modificazioni. Sono fatti salvi i principi propri dell’autotutela decisoria.</w:t>
      </w:r>
    </w:p>
    <w:p w:rsidR="00882AE7" w:rsidRPr="00B46519" w:rsidRDefault="00882AE7" w:rsidP="00882AE7">
      <w:pPr>
        <w:widowControl w:val="0"/>
        <w:numPr>
          <w:ilvl w:val="0"/>
          <w:numId w:val="4"/>
        </w:numPr>
        <w:suppressAutoHyphens/>
        <w:spacing w:after="0" w:line="240" w:lineRule="auto"/>
        <w:ind w:left="0"/>
        <w:jc w:val="both"/>
        <w:rPr>
          <w:rFonts w:cs="Times New Roman"/>
        </w:rPr>
      </w:pPr>
      <w:r w:rsidRPr="00B46519">
        <w:rPr>
          <w:rFonts w:cs="Times New Roman"/>
        </w:rPr>
        <w:t>L’Amministrazione, verificata l’eventuale violazione delle disposizioni del presente atto, contestano per iscritto all’operatore economico il fatto assegnandogli un termine non superiore a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882AE7" w:rsidRPr="00B46519" w:rsidRDefault="00882AE7" w:rsidP="00882AE7">
      <w:pPr>
        <w:widowControl w:val="0"/>
        <w:numPr>
          <w:ilvl w:val="0"/>
          <w:numId w:val="4"/>
        </w:numPr>
        <w:suppressAutoHyphens/>
        <w:spacing w:after="0" w:line="240" w:lineRule="auto"/>
        <w:ind w:left="0"/>
        <w:jc w:val="both"/>
        <w:rPr>
          <w:rFonts w:cs="Times New Roman"/>
        </w:rPr>
      </w:pPr>
      <w:r w:rsidRPr="00B46519">
        <w:rPr>
          <w:rFonts w:cs="Times New Roman"/>
        </w:rPr>
        <w:t>L’Amministrazione, accertata la violazione del presente atto da parte del proprio personale, direttamente o indirettamente preposto allo svolgimento delle procedura ed all’esecuzione del contratto, procedono immediatamente alla sua sostituzione ed all’avvio nei suoi confronti dei conseguenti procedimenti disciplinari e di quelli connessi alla responsabilità contabile e penale.</w:t>
      </w:r>
    </w:p>
    <w:p w:rsidR="00882AE7" w:rsidRPr="00B46519" w:rsidRDefault="00882AE7" w:rsidP="00882AE7">
      <w:pPr>
        <w:widowControl w:val="0"/>
        <w:numPr>
          <w:ilvl w:val="0"/>
          <w:numId w:val="4"/>
        </w:numPr>
        <w:suppressAutoHyphens/>
        <w:spacing w:after="0" w:line="240" w:lineRule="auto"/>
        <w:ind w:left="0"/>
        <w:jc w:val="both"/>
        <w:rPr>
          <w:rFonts w:cs="Times New Roman"/>
        </w:rPr>
      </w:pPr>
      <w:r w:rsidRPr="00B46519">
        <w:rPr>
          <w:rFonts w:cs="Times New Roman"/>
        </w:rPr>
        <w:t>L’Amministrazione,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882AE7" w:rsidRPr="00B46519" w:rsidRDefault="00882AE7" w:rsidP="00882AE7">
      <w:pPr>
        <w:widowControl w:val="0"/>
        <w:numPr>
          <w:ilvl w:val="0"/>
          <w:numId w:val="4"/>
        </w:numPr>
        <w:suppressAutoHyphens/>
        <w:spacing w:after="0" w:line="240" w:lineRule="auto"/>
        <w:ind w:left="0"/>
        <w:jc w:val="both"/>
        <w:rPr>
          <w:rFonts w:cs="Times New Roman"/>
        </w:rPr>
      </w:pPr>
      <w:r w:rsidRPr="00B46519">
        <w:rPr>
          <w:rFonts w:cs="Times New Roman"/>
        </w:rPr>
        <w:t xml:space="preserve">L’operatore economico è consapevole ed accetta che in caso di mancato rispetto degli impegni assunti con il presente documento saranno applicate le seguenti sanzioni: </w:t>
      </w:r>
    </w:p>
    <w:p w:rsidR="00882AE7" w:rsidRPr="00B46519" w:rsidRDefault="00882AE7" w:rsidP="00882AE7">
      <w:pPr>
        <w:widowControl w:val="0"/>
        <w:numPr>
          <w:ilvl w:val="1"/>
          <w:numId w:val="4"/>
        </w:numPr>
        <w:suppressAutoHyphens/>
        <w:spacing w:after="0" w:line="240" w:lineRule="auto"/>
        <w:ind w:left="0"/>
        <w:jc w:val="both"/>
        <w:rPr>
          <w:rFonts w:cs="Times New Roman"/>
        </w:rPr>
      </w:pPr>
      <w:r w:rsidRPr="00B46519">
        <w:rPr>
          <w:rFonts w:cs="Times New Roman"/>
        </w:rPr>
        <w:t>esclusione dalla procedura ovvero risoluzione del contratto relativo alla procedura eventualmente assegnatogli, nonché degli altri contratti eventualmente in essere con il committente</w:t>
      </w:r>
    </w:p>
    <w:p w:rsidR="00882AE7" w:rsidRPr="00B46519" w:rsidRDefault="00882AE7" w:rsidP="00882AE7">
      <w:pPr>
        <w:widowControl w:val="0"/>
        <w:numPr>
          <w:ilvl w:val="1"/>
          <w:numId w:val="4"/>
        </w:numPr>
        <w:suppressAutoHyphens/>
        <w:spacing w:after="0" w:line="240" w:lineRule="auto"/>
        <w:ind w:left="0"/>
        <w:jc w:val="both"/>
        <w:rPr>
          <w:rFonts w:cs="Times New Roman"/>
        </w:rPr>
      </w:pPr>
      <w:r w:rsidRPr="00B46519">
        <w:rPr>
          <w:rFonts w:cs="Times New Roman"/>
        </w:rPr>
        <w:t>escussione delle garanzie prestate per la presentazione dell’offerta e per l’esecuzione del contratto relativo alla procedura eventualmente assegnatogli</w:t>
      </w:r>
    </w:p>
    <w:p w:rsidR="00882AE7" w:rsidRPr="00B46519" w:rsidRDefault="00882AE7" w:rsidP="00882AE7">
      <w:pPr>
        <w:widowControl w:val="0"/>
        <w:numPr>
          <w:ilvl w:val="1"/>
          <w:numId w:val="4"/>
        </w:numPr>
        <w:suppressAutoHyphens/>
        <w:spacing w:after="0" w:line="240" w:lineRule="auto"/>
        <w:ind w:left="0"/>
        <w:jc w:val="both"/>
        <w:rPr>
          <w:rFonts w:cs="Times New Roman"/>
        </w:rPr>
      </w:pPr>
      <w:r w:rsidRPr="00B46519">
        <w:rPr>
          <w:rFonts w:cs="Times New Roman"/>
        </w:rPr>
        <w:t>esclusione dalle procedure indette dall’Amministrazione, per un periodo di tre anni</w:t>
      </w:r>
    </w:p>
    <w:p w:rsidR="00882AE7" w:rsidRPr="00B46519" w:rsidRDefault="00882AE7" w:rsidP="00882AE7">
      <w:pPr>
        <w:widowControl w:val="0"/>
        <w:numPr>
          <w:ilvl w:val="1"/>
          <w:numId w:val="4"/>
        </w:numPr>
        <w:suppressAutoHyphens/>
        <w:spacing w:after="0" w:line="240" w:lineRule="auto"/>
        <w:ind w:left="0"/>
        <w:jc w:val="both"/>
        <w:rPr>
          <w:rFonts w:cs="Times New Roman"/>
        </w:rPr>
      </w:pPr>
      <w:r w:rsidRPr="00B46519">
        <w:rPr>
          <w:rFonts w:cs="Times New Roman"/>
        </w:rPr>
        <w:t>penale pari all’importo di due mensilità di retribuzione a favore dei lavoratori dipendenti che dovessero perdere il lavoro a causa dell’applicazione delle predette sanzioni.</w:t>
      </w:r>
    </w:p>
    <w:p w:rsidR="00882AE7" w:rsidRPr="00B46519" w:rsidRDefault="00882AE7" w:rsidP="00882AE7">
      <w:pPr>
        <w:widowControl w:val="0"/>
        <w:numPr>
          <w:ilvl w:val="0"/>
          <w:numId w:val="4"/>
        </w:numPr>
        <w:suppressAutoHyphens/>
        <w:spacing w:after="0" w:line="240" w:lineRule="auto"/>
        <w:ind w:left="0"/>
        <w:jc w:val="both"/>
        <w:rPr>
          <w:rFonts w:cs="Times New Roman"/>
        </w:rPr>
      </w:pPr>
      <w:r w:rsidRPr="00B46519">
        <w:rPr>
          <w:rFonts w:cs="Times New Roman"/>
        </w:rPr>
        <w:t>Il presente atto e le relative sanzioni potranno essere fatte valere sino alla completa esecuzione del contratto stipulato e sino alla data di scadenza delle garanzie prestate.</w:t>
      </w:r>
    </w:p>
    <w:p w:rsidR="00882AE7" w:rsidRPr="00B46519" w:rsidRDefault="00882AE7" w:rsidP="00882AE7">
      <w:pPr>
        <w:widowControl w:val="0"/>
        <w:suppressAutoHyphens/>
        <w:spacing w:before="120"/>
        <w:jc w:val="center"/>
        <w:rPr>
          <w:rFonts w:cs="Times New Roman"/>
          <w:b/>
        </w:rPr>
      </w:pPr>
      <w:r w:rsidRPr="00B46519">
        <w:rPr>
          <w:rFonts w:cs="Times New Roman"/>
          <w:b/>
        </w:rPr>
        <w:lastRenderedPageBreak/>
        <w:t>ARTICOLO 4 – Subappalti, subcontratti, cessioni e sub affidamenti</w:t>
      </w:r>
    </w:p>
    <w:p w:rsidR="00882AE7" w:rsidRPr="00B46519" w:rsidRDefault="00882AE7" w:rsidP="00882AE7">
      <w:pPr>
        <w:widowControl w:val="0"/>
        <w:numPr>
          <w:ilvl w:val="0"/>
          <w:numId w:val="5"/>
        </w:numPr>
        <w:suppressAutoHyphens/>
        <w:spacing w:before="120" w:after="0" w:line="240" w:lineRule="auto"/>
        <w:ind w:left="0" w:hanging="357"/>
        <w:jc w:val="both"/>
        <w:rPr>
          <w:rFonts w:cs="Times New Roman"/>
        </w:rPr>
      </w:pPr>
      <w:r w:rsidRPr="00B46519">
        <w:rPr>
          <w:rFonts w:cs="Times New Roman"/>
        </w:rPr>
        <w:t>Il presente atto si applica anche a tutti i subappalti, subcontratti, cessioni e sub-affidamenti regolarmente autorizzati o regolarmente posti in essere per l’esecuzione del contratto aggiudicato a seguito della procedura in oggetto.</w:t>
      </w:r>
    </w:p>
    <w:p w:rsidR="00882AE7" w:rsidRPr="00B46519" w:rsidRDefault="00882AE7" w:rsidP="00882AE7">
      <w:pPr>
        <w:widowControl w:val="0"/>
        <w:numPr>
          <w:ilvl w:val="0"/>
          <w:numId w:val="5"/>
        </w:numPr>
        <w:suppressAutoHyphens/>
        <w:spacing w:after="0" w:line="240" w:lineRule="auto"/>
        <w:ind w:left="0"/>
        <w:jc w:val="both"/>
        <w:rPr>
          <w:rFonts w:cs="Times New Roman"/>
        </w:rPr>
      </w:pPr>
      <w:r w:rsidRPr="00B46519">
        <w:rPr>
          <w:rFonts w:cs="Times New Roman"/>
        </w:rPr>
        <w:t>L’operatore economico si impegna, pertanto, ad inserire il presente atto nei patti negoziali stipulati con subappaltatori, subcontraenti e sub affidatari di cui al comma precedente.</w:t>
      </w:r>
    </w:p>
    <w:p w:rsidR="00882AE7" w:rsidRPr="00B46519" w:rsidRDefault="00882AE7" w:rsidP="00882AE7">
      <w:pPr>
        <w:widowControl w:val="0"/>
        <w:numPr>
          <w:ilvl w:val="0"/>
          <w:numId w:val="5"/>
        </w:numPr>
        <w:suppressAutoHyphens/>
        <w:spacing w:after="0" w:line="240" w:lineRule="auto"/>
        <w:ind w:left="0"/>
        <w:jc w:val="both"/>
        <w:rPr>
          <w:rFonts w:cs="Times New Roman"/>
        </w:rPr>
      </w:pPr>
      <w:r w:rsidRPr="00B46519">
        <w:rPr>
          <w:rFonts w:cs="Times New Roman"/>
        </w:rPr>
        <w:t>La violazione degli impegni di cui al presente articolo costituisce violazione del presente atto ed è soggetta al relativo regime sanzionatorio e comporta, altresì, la nullità degli atti negoziali stipulati dall’operatore economico per tutto quanto sia rilevante nei confronti dell’Amministrazione.</w:t>
      </w:r>
    </w:p>
    <w:p w:rsidR="00882AE7" w:rsidRPr="00B46519" w:rsidRDefault="00882AE7" w:rsidP="00882AE7">
      <w:pPr>
        <w:widowControl w:val="0"/>
        <w:autoSpaceDE w:val="0"/>
        <w:autoSpaceDN w:val="0"/>
        <w:adjustRightInd w:val="0"/>
        <w:jc w:val="center"/>
        <w:rPr>
          <w:rFonts w:cs="Times New Roman"/>
          <w:b/>
          <w:bCs/>
        </w:rPr>
      </w:pPr>
    </w:p>
    <w:p w:rsidR="00882AE7" w:rsidRPr="00B46519" w:rsidRDefault="00882AE7" w:rsidP="00882AE7">
      <w:pPr>
        <w:keepLines/>
        <w:widowControl w:val="0"/>
        <w:autoSpaceDE w:val="0"/>
        <w:autoSpaceDN w:val="0"/>
        <w:adjustRightInd w:val="0"/>
        <w:ind w:left="142"/>
        <w:jc w:val="both"/>
        <w:rPr>
          <w:rFonts w:cs="Times New Roman"/>
          <w:b/>
          <w:bCs/>
        </w:rPr>
      </w:pPr>
      <w:r w:rsidRPr="00B46519">
        <w:rPr>
          <w:rFonts w:cs="Times New Roman"/>
          <w:b/>
          <w:bCs/>
        </w:rPr>
        <w:t xml:space="preserve">          </w:t>
      </w:r>
      <w:r w:rsidR="003A7847">
        <w:rPr>
          <w:rFonts w:cs="Times New Roman"/>
          <w:b/>
          <w:bCs/>
        </w:rPr>
        <w:tab/>
      </w:r>
      <w:r w:rsidR="003A7847">
        <w:rPr>
          <w:rFonts w:cs="Times New Roman"/>
          <w:b/>
          <w:bCs/>
        </w:rPr>
        <w:tab/>
      </w:r>
      <w:r w:rsidRPr="00B46519">
        <w:rPr>
          <w:rFonts w:cs="Times New Roman"/>
          <w:b/>
          <w:bCs/>
        </w:rPr>
        <w:t xml:space="preserve">   L’AMMINISTRAZIONE                                          L’OPERATORE ECONOMICO</w:t>
      </w:r>
    </w:p>
    <w:p w:rsidR="003459B9" w:rsidRDefault="00882AE7" w:rsidP="003459B9">
      <w:pPr>
        <w:keepLines/>
        <w:widowControl w:val="0"/>
        <w:autoSpaceDE w:val="0"/>
        <w:autoSpaceDN w:val="0"/>
        <w:adjustRightInd w:val="0"/>
        <w:ind w:left="142"/>
        <w:jc w:val="center"/>
        <w:rPr>
          <w:rFonts w:cs="Times New Roman"/>
          <w:b/>
          <w:bCs/>
          <w:u w:val="single"/>
        </w:rPr>
      </w:pPr>
      <w:r w:rsidRPr="00B46519">
        <w:rPr>
          <w:rFonts w:cs="Times New Roman"/>
          <w:b/>
          <w:bCs/>
          <w:u w:val="single"/>
        </w:rPr>
        <w:br w:type="page"/>
      </w:r>
    </w:p>
    <w:p w:rsidR="003459B9" w:rsidRDefault="003459B9" w:rsidP="00882AE7">
      <w:pPr>
        <w:keepLines/>
        <w:widowControl w:val="0"/>
        <w:autoSpaceDE w:val="0"/>
        <w:autoSpaceDN w:val="0"/>
        <w:adjustRightInd w:val="0"/>
        <w:ind w:left="142"/>
        <w:jc w:val="center"/>
        <w:rPr>
          <w:rFonts w:cs="Times New Roman"/>
          <w:b/>
          <w:bCs/>
          <w:u w:val="single"/>
        </w:rPr>
      </w:pPr>
      <w:r w:rsidRPr="003459B9">
        <w:rPr>
          <w:rFonts w:cs="Times New Roman"/>
          <w:b/>
          <w:bCs/>
          <w:noProof/>
          <w:lang w:eastAsia="it-IT"/>
        </w:rPr>
        <w:lastRenderedPageBreak/>
        <w:drawing>
          <wp:inline distT="0" distB="0" distL="0" distR="0" wp14:anchorId="04A9F709">
            <wp:extent cx="951230" cy="878205"/>
            <wp:effectExtent l="0" t="0" r="127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878205"/>
                    </a:xfrm>
                    <a:prstGeom prst="rect">
                      <a:avLst/>
                    </a:prstGeom>
                    <a:noFill/>
                  </pic:spPr>
                </pic:pic>
              </a:graphicData>
            </a:graphic>
          </wp:inline>
        </w:drawing>
      </w:r>
      <w:r w:rsidRPr="003459B9">
        <w:rPr>
          <w:rFonts w:cs="Times New Roman"/>
          <w:b/>
          <w:bCs/>
          <w:noProof/>
          <w:lang w:eastAsia="it-IT"/>
        </w:rPr>
        <w:drawing>
          <wp:inline distT="0" distB="0" distL="0" distR="0" wp14:anchorId="486D0C22">
            <wp:extent cx="1542415" cy="640080"/>
            <wp:effectExtent l="0" t="0" r="635" b="762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640080"/>
                    </a:xfrm>
                    <a:prstGeom prst="rect">
                      <a:avLst/>
                    </a:prstGeom>
                    <a:noFill/>
                  </pic:spPr>
                </pic:pic>
              </a:graphicData>
            </a:graphic>
          </wp:inline>
        </w:drawing>
      </w:r>
      <w:r w:rsidRPr="003459B9">
        <w:rPr>
          <w:rFonts w:cs="Times New Roman"/>
          <w:b/>
          <w:bCs/>
          <w:noProof/>
          <w:lang w:eastAsia="it-IT"/>
        </w:rPr>
        <w:drawing>
          <wp:inline distT="0" distB="0" distL="0" distR="0" wp14:anchorId="6B6DC753">
            <wp:extent cx="731520" cy="810895"/>
            <wp:effectExtent l="0" t="0" r="0" b="825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810895"/>
                    </a:xfrm>
                    <a:prstGeom prst="rect">
                      <a:avLst/>
                    </a:prstGeom>
                    <a:noFill/>
                  </pic:spPr>
                </pic:pic>
              </a:graphicData>
            </a:graphic>
          </wp:inline>
        </w:drawing>
      </w:r>
      <w:r w:rsidRPr="003459B9">
        <w:rPr>
          <w:rFonts w:cs="Times New Roman"/>
          <w:b/>
          <w:bCs/>
          <w:noProof/>
          <w:lang w:eastAsia="it-IT"/>
        </w:rPr>
        <w:drawing>
          <wp:inline distT="0" distB="0" distL="0" distR="0" wp14:anchorId="1965813F">
            <wp:extent cx="707390" cy="926465"/>
            <wp:effectExtent l="0" t="0" r="0" b="698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 cy="926465"/>
                    </a:xfrm>
                    <a:prstGeom prst="rect">
                      <a:avLst/>
                    </a:prstGeom>
                    <a:noFill/>
                  </pic:spPr>
                </pic:pic>
              </a:graphicData>
            </a:graphic>
          </wp:inline>
        </w:drawing>
      </w:r>
    </w:p>
    <w:p w:rsidR="003459B9" w:rsidRDefault="003459B9" w:rsidP="00882AE7">
      <w:pPr>
        <w:keepLines/>
        <w:widowControl w:val="0"/>
        <w:autoSpaceDE w:val="0"/>
        <w:autoSpaceDN w:val="0"/>
        <w:adjustRightInd w:val="0"/>
        <w:ind w:left="142"/>
        <w:jc w:val="center"/>
        <w:rPr>
          <w:rFonts w:cs="Times New Roman"/>
          <w:b/>
          <w:bCs/>
          <w:u w:val="single"/>
        </w:rPr>
      </w:pPr>
    </w:p>
    <w:p w:rsidR="008144FA" w:rsidRDefault="00882AE7" w:rsidP="00882AE7">
      <w:pPr>
        <w:keepLines/>
        <w:widowControl w:val="0"/>
        <w:autoSpaceDE w:val="0"/>
        <w:autoSpaceDN w:val="0"/>
        <w:adjustRightInd w:val="0"/>
        <w:ind w:left="142"/>
        <w:jc w:val="center"/>
        <w:rPr>
          <w:rFonts w:cs="Times New Roman"/>
          <w:b/>
          <w:bCs/>
          <w:lang w:eastAsia="it-IT"/>
        </w:rPr>
      </w:pPr>
      <w:r w:rsidRPr="00B46519">
        <w:rPr>
          <w:rFonts w:cs="Times New Roman"/>
          <w:b/>
          <w:bCs/>
          <w:lang w:eastAsia="it-IT"/>
        </w:rPr>
        <w:t xml:space="preserve">Allegato </w:t>
      </w:r>
      <w:r w:rsidR="00B35EE7">
        <w:rPr>
          <w:rFonts w:cs="Times New Roman"/>
          <w:b/>
          <w:bCs/>
          <w:lang w:eastAsia="it-IT"/>
        </w:rPr>
        <w:t>B</w:t>
      </w:r>
      <w:r w:rsidR="00207382">
        <w:rPr>
          <w:rFonts w:cs="Times New Roman"/>
          <w:b/>
          <w:bCs/>
          <w:lang w:eastAsia="it-IT"/>
        </w:rPr>
        <w:t>3</w:t>
      </w:r>
    </w:p>
    <w:p w:rsidR="00882AE7" w:rsidRPr="00B46519" w:rsidRDefault="00882AE7" w:rsidP="00882AE7">
      <w:pPr>
        <w:autoSpaceDE w:val="0"/>
        <w:autoSpaceDN w:val="0"/>
        <w:adjustRightInd w:val="0"/>
        <w:jc w:val="center"/>
        <w:rPr>
          <w:rFonts w:cs="Times New Roman"/>
          <w:b/>
          <w:bCs/>
        </w:rPr>
      </w:pPr>
    </w:p>
    <w:p w:rsidR="00882AE7" w:rsidRPr="00B46519" w:rsidRDefault="00882AE7" w:rsidP="00882AE7">
      <w:pPr>
        <w:autoSpaceDE w:val="0"/>
        <w:autoSpaceDN w:val="0"/>
        <w:adjustRightInd w:val="0"/>
        <w:jc w:val="center"/>
        <w:rPr>
          <w:rFonts w:cs="Times New Roman"/>
          <w:b/>
          <w:bCs/>
        </w:rPr>
      </w:pPr>
      <w:r w:rsidRPr="00B46519">
        <w:rPr>
          <w:rFonts w:cs="Times New Roman"/>
          <w:b/>
          <w:bCs/>
        </w:rPr>
        <w:t>DICHIARAZIONE SOSTITUTIVA DI CERTIFICAZIONI E</w:t>
      </w:r>
    </w:p>
    <w:p w:rsidR="00882AE7" w:rsidRPr="00B46519" w:rsidRDefault="00882AE7" w:rsidP="00882AE7">
      <w:pPr>
        <w:autoSpaceDE w:val="0"/>
        <w:autoSpaceDN w:val="0"/>
        <w:adjustRightInd w:val="0"/>
        <w:jc w:val="center"/>
        <w:rPr>
          <w:rFonts w:cs="Times New Roman"/>
          <w:b/>
          <w:bCs/>
        </w:rPr>
      </w:pPr>
      <w:r w:rsidRPr="00B46519">
        <w:rPr>
          <w:rFonts w:cs="Times New Roman"/>
          <w:b/>
          <w:bCs/>
        </w:rPr>
        <w:t>CONTESTUALE DICHIARAZIONE SOSTITUTIVA DI ATTO DI NOTORIETÀ</w:t>
      </w:r>
    </w:p>
    <w:p w:rsidR="00882AE7" w:rsidRPr="00B46519" w:rsidRDefault="00882AE7" w:rsidP="00882AE7">
      <w:pPr>
        <w:autoSpaceDE w:val="0"/>
        <w:autoSpaceDN w:val="0"/>
        <w:adjustRightInd w:val="0"/>
        <w:jc w:val="center"/>
        <w:rPr>
          <w:rFonts w:cs="Times New Roman"/>
          <w:b/>
          <w:bCs/>
        </w:rPr>
      </w:pPr>
      <w:r w:rsidRPr="00B46519">
        <w:rPr>
          <w:rFonts w:cs="Times New Roman"/>
          <w:b/>
          <w:bCs/>
        </w:rPr>
        <w:t>(ai sensi degli artt. 46 e 47 – del D.P.R. 445/2000)</w:t>
      </w:r>
    </w:p>
    <w:p w:rsidR="00882AE7" w:rsidRPr="00B46519" w:rsidRDefault="00882AE7" w:rsidP="00882AE7">
      <w:pPr>
        <w:autoSpaceDE w:val="0"/>
        <w:autoSpaceDN w:val="0"/>
        <w:adjustRightInd w:val="0"/>
        <w:jc w:val="center"/>
        <w:rPr>
          <w:rFonts w:cs="Times New Roman"/>
          <w:b/>
          <w:bCs/>
        </w:rPr>
      </w:pPr>
      <w:r w:rsidRPr="00B46519">
        <w:rPr>
          <w:rFonts w:cs="Times New Roman"/>
          <w:b/>
          <w:bCs/>
        </w:rPr>
        <w:t>resa in carta semplice, presentata unitamente a copia fotostatica, ancorché non</w:t>
      </w:r>
    </w:p>
    <w:p w:rsidR="00882AE7" w:rsidRPr="00B46519" w:rsidRDefault="00882AE7" w:rsidP="00882AE7">
      <w:pPr>
        <w:autoSpaceDE w:val="0"/>
        <w:autoSpaceDN w:val="0"/>
        <w:adjustRightInd w:val="0"/>
        <w:jc w:val="center"/>
        <w:rPr>
          <w:rFonts w:cs="Times New Roman"/>
          <w:b/>
          <w:bCs/>
        </w:rPr>
      </w:pPr>
      <w:r w:rsidRPr="00B46519">
        <w:rPr>
          <w:rFonts w:cs="Times New Roman"/>
          <w:b/>
          <w:bCs/>
        </w:rPr>
        <w:t>autenticata, di un documento di identità del sottoscrittore</w:t>
      </w:r>
    </w:p>
    <w:p w:rsidR="00882AE7" w:rsidRPr="00B46519" w:rsidRDefault="00882AE7" w:rsidP="00882AE7">
      <w:pPr>
        <w:autoSpaceDE w:val="0"/>
        <w:autoSpaceDN w:val="0"/>
        <w:adjustRightInd w:val="0"/>
        <w:rPr>
          <w:rFonts w:cs="Times New Roman"/>
          <w:b/>
          <w:bCs/>
        </w:rPr>
      </w:pPr>
    </w:p>
    <w:p w:rsidR="00F729E8" w:rsidRPr="00F729E8" w:rsidRDefault="00882AE7" w:rsidP="00F729E8">
      <w:pPr>
        <w:autoSpaceDE w:val="0"/>
        <w:autoSpaceDN w:val="0"/>
        <w:adjustRightInd w:val="0"/>
        <w:jc w:val="both"/>
        <w:rPr>
          <w:rFonts w:cs="Times New Roman"/>
          <w:i/>
          <w:iCs/>
          <w:lang w:eastAsia="it-IT"/>
        </w:rPr>
      </w:pPr>
      <w:r w:rsidRPr="00B46519">
        <w:rPr>
          <w:rFonts w:cs="Times New Roman"/>
          <w:b/>
          <w:bCs/>
          <w:lang w:eastAsia="it-IT"/>
        </w:rPr>
        <w:t xml:space="preserve">OGGETTO: </w:t>
      </w:r>
      <w:r w:rsidRPr="00B46519">
        <w:rPr>
          <w:rFonts w:cs="Times New Roman"/>
          <w:i/>
          <w:iCs/>
          <w:lang w:eastAsia="it-IT"/>
        </w:rPr>
        <w:t xml:space="preserve">Dichiarazioni sostitutive inerenti </w:t>
      </w:r>
      <w:r w:rsidR="00F729E8" w:rsidRPr="00F729E8">
        <w:rPr>
          <w:rFonts w:cs="Times New Roman"/>
          <w:i/>
          <w:iCs/>
          <w:lang w:eastAsia="it-IT"/>
        </w:rPr>
        <w:t xml:space="preserve">alla procedura negoziata senza previa pubblicazione di un bando di gara ai sensi dell’art. 57, comma 5, lett. b), del D.Lgs. n.. 163/2006 in attuazione del decreto dirigenziale n. ____del ____ CIG </w:t>
      </w:r>
      <w:r w:rsidR="00627FB3">
        <w:rPr>
          <w:rFonts w:cs="Times New Roman"/>
          <w:i/>
          <w:iCs/>
          <w:lang w:eastAsia="it-IT"/>
        </w:rPr>
        <w:t>7068244378</w:t>
      </w:r>
      <w:r w:rsidR="00F729E8" w:rsidRPr="00F729E8">
        <w:rPr>
          <w:rFonts w:cs="Times New Roman"/>
          <w:i/>
          <w:iCs/>
          <w:lang w:eastAsia="it-IT"/>
        </w:rPr>
        <w:t xml:space="preserve"> (ripetizione di servizi analoghi </w:t>
      </w:r>
      <w:r w:rsidR="00F729E8" w:rsidRPr="00F729E8">
        <w:rPr>
          <w:rFonts w:cs="Times New Roman"/>
          <w:bCs/>
          <w:i/>
          <w:iCs/>
          <w:lang w:eastAsia="it-IT"/>
        </w:rPr>
        <w:t xml:space="preserve">relativi alle attività di assistenza tecnica al POR FSE MARCHE 2014/2020. Riferimento </w:t>
      </w:r>
      <w:r w:rsidR="00F729E8" w:rsidRPr="00F729E8">
        <w:rPr>
          <w:rFonts w:cs="Times New Roman"/>
          <w:i/>
          <w:iCs/>
          <w:lang w:eastAsia="it-IT"/>
        </w:rPr>
        <w:t>contratto stipulato in data 08/07/2014, avente Rep. n. 1266 e registrato in Ancona in data 21/07/2014 al numero 735, serie 1)</w:t>
      </w:r>
    </w:p>
    <w:p w:rsidR="00882AE7" w:rsidRPr="00B46519" w:rsidRDefault="00882AE7" w:rsidP="00882AE7">
      <w:pPr>
        <w:autoSpaceDE w:val="0"/>
        <w:autoSpaceDN w:val="0"/>
        <w:adjustRightInd w:val="0"/>
        <w:jc w:val="both"/>
        <w:rPr>
          <w:rFonts w:cs="Times New Roman"/>
        </w:rPr>
      </w:pPr>
    </w:p>
    <w:p w:rsidR="00882AE7" w:rsidRPr="00B46519" w:rsidRDefault="00882AE7" w:rsidP="00882AE7">
      <w:pPr>
        <w:autoSpaceDE w:val="0"/>
        <w:autoSpaceDN w:val="0"/>
        <w:adjustRightInd w:val="0"/>
        <w:jc w:val="both"/>
        <w:rPr>
          <w:rFonts w:cs="Times New Roman"/>
        </w:rPr>
      </w:pPr>
      <w:r w:rsidRPr="00B46519">
        <w:rPr>
          <w:rFonts w:cs="Times New Roman"/>
        </w:rPr>
        <w:t xml:space="preserve">Il sottoscritto ______________________________________________________ nato a _______________________________________ il __________________ residente nel Comune di _____________________Cap._________ ______________ Provincia ____________Stato ___________Via/Piazza_________________________ in qualità di </w:t>
      </w:r>
      <w:r w:rsidR="00864EDA">
        <w:rPr>
          <w:rFonts w:cs="Times New Roman"/>
        </w:rPr>
        <w:t>titolare/</w:t>
      </w:r>
      <w:r w:rsidRPr="00B46519">
        <w:rPr>
          <w:rFonts w:cs="Times New Roman"/>
        </w:rPr>
        <w:t>legale rappresentante</w:t>
      </w:r>
      <w:r w:rsidR="00864EDA">
        <w:rPr>
          <w:rFonts w:cs="Times New Roman"/>
        </w:rPr>
        <w:t>/procuratore</w:t>
      </w:r>
      <w:r w:rsidRPr="00B46519">
        <w:rPr>
          <w:rFonts w:cs="Times New Roman"/>
        </w:rPr>
        <w:t xml:space="preserve"> dell’operatore economico ____________, con sede legale nel Comune di ______, Cap_______, Provincia di ____, Stato ________, via ___________, Codice Fiscale n. ________________, Partita I.V.A. n. ___________, il tel. ____________ fax_________ e-mail ___________________________ a cui saranno inviate le comunicazioni relative alla procedura;</w:t>
      </w:r>
    </w:p>
    <w:p w:rsidR="00882AE7" w:rsidRPr="00B46519" w:rsidRDefault="00882AE7" w:rsidP="00882AE7">
      <w:pPr>
        <w:autoSpaceDE w:val="0"/>
        <w:autoSpaceDN w:val="0"/>
        <w:adjustRightInd w:val="0"/>
        <w:jc w:val="both"/>
        <w:rPr>
          <w:rFonts w:cs="Times New Roman"/>
        </w:rPr>
      </w:pPr>
      <w:r w:rsidRPr="00B46519">
        <w:rPr>
          <w:rFonts w:cs="Times New Roman"/>
        </w:rPr>
        <w:t>CCNL applicato_____________________ (specificare il settore di appartenenza)</w:t>
      </w:r>
    </w:p>
    <w:p w:rsidR="00882AE7" w:rsidRPr="00B46519" w:rsidRDefault="00882AE7" w:rsidP="00882AE7">
      <w:pPr>
        <w:autoSpaceDE w:val="0"/>
        <w:autoSpaceDN w:val="0"/>
        <w:adjustRightInd w:val="0"/>
        <w:jc w:val="both"/>
        <w:rPr>
          <w:rFonts w:cs="Times New Roman"/>
        </w:rPr>
      </w:pPr>
      <w:r w:rsidRPr="00B46519">
        <w:rPr>
          <w:rFonts w:cs="Times New Roman"/>
        </w:rPr>
        <w:t>numero totale dipendenti: __________________</w:t>
      </w:r>
    </w:p>
    <w:p w:rsidR="00882AE7" w:rsidRPr="00B46519" w:rsidRDefault="00882AE7" w:rsidP="00882AE7">
      <w:pPr>
        <w:autoSpaceDE w:val="0"/>
        <w:autoSpaceDN w:val="0"/>
        <w:adjustRightInd w:val="0"/>
        <w:jc w:val="both"/>
        <w:rPr>
          <w:rFonts w:cs="Times New Roman"/>
        </w:rPr>
      </w:pPr>
      <w:r w:rsidRPr="00B46519">
        <w:rPr>
          <w:rFonts w:cs="Times New Roman"/>
        </w:rPr>
        <w:t>numero dipendenti ai fini dell’ottemperanza alla Legge 68/1999: ________</w:t>
      </w:r>
    </w:p>
    <w:p w:rsidR="00882AE7" w:rsidRPr="00B46519" w:rsidRDefault="00882AE7" w:rsidP="00882AE7">
      <w:pPr>
        <w:autoSpaceDE w:val="0"/>
        <w:autoSpaceDN w:val="0"/>
        <w:adjustRightInd w:val="0"/>
        <w:jc w:val="both"/>
        <w:rPr>
          <w:rFonts w:cs="Times New Roman"/>
        </w:rPr>
      </w:pPr>
      <w:r w:rsidRPr="00B46519">
        <w:rPr>
          <w:rFonts w:cs="Times New Roman"/>
        </w:rPr>
        <w:t>con posizione:</w:t>
      </w:r>
    </w:p>
    <w:p w:rsidR="00882AE7" w:rsidRPr="00B46519" w:rsidRDefault="00882AE7" w:rsidP="00882AE7">
      <w:pPr>
        <w:autoSpaceDE w:val="0"/>
        <w:autoSpaceDN w:val="0"/>
        <w:adjustRightInd w:val="0"/>
        <w:jc w:val="both"/>
        <w:rPr>
          <w:rFonts w:cs="Times New Roman"/>
        </w:rPr>
      </w:pPr>
      <w:r w:rsidRPr="00B46519">
        <w:rPr>
          <w:rFonts w:cs="Times New Roman"/>
        </w:rPr>
        <w:t>I.N.P.S. di _____________________ matr. n. ___________;</w:t>
      </w:r>
    </w:p>
    <w:p w:rsidR="00882AE7" w:rsidRPr="00B46519" w:rsidRDefault="00882AE7" w:rsidP="00882AE7">
      <w:pPr>
        <w:autoSpaceDE w:val="0"/>
        <w:autoSpaceDN w:val="0"/>
        <w:adjustRightInd w:val="0"/>
        <w:jc w:val="both"/>
        <w:rPr>
          <w:rFonts w:cs="Times New Roman"/>
        </w:rPr>
      </w:pPr>
      <w:r w:rsidRPr="00B46519">
        <w:rPr>
          <w:rFonts w:cs="Times New Roman"/>
        </w:rPr>
        <w:t>I.N.A.I.L. di _____________________ matr. n. ___________;</w:t>
      </w:r>
    </w:p>
    <w:p w:rsidR="00882AE7" w:rsidRPr="00B46519" w:rsidRDefault="00882AE7" w:rsidP="00882AE7">
      <w:pPr>
        <w:autoSpaceDE w:val="0"/>
        <w:autoSpaceDN w:val="0"/>
        <w:adjustRightInd w:val="0"/>
        <w:jc w:val="both"/>
        <w:rPr>
          <w:rFonts w:cs="Times New Roman"/>
        </w:rPr>
      </w:pPr>
      <w:r w:rsidRPr="00B46519">
        <w:rPr>
          <w:rFonts w:cs="Times New Roman"/>
        </w:rPr>
        <w:t>CODICE ATTIVITA’ conforme ai valori dell’Anagrafe Tributaria ________________________</w:t>
      </w:r>
    </w:p>
    <w:p w:rsidR="00882AE7" w:rsidRPr="00B46519" w:rsidRDefault="00882AE7" w:rsidP="00882AE7">
      <w:pPr>
        <w:autoSpaceDE w:val="0"/>
        <w:autoSpaceDN w:val="0"/>
        <w:adjustRightInd w:val="0"/>
        <w:jc w:val="both"/>
        <w:rPr>
          <w:rFonts w:cs="Times New Roman"/>
        </w:rPr>
      </w:pPr>
    </w:p>
    <w:p w:rsidR="00864EDA" w:rsidRPr="00864EDA" w:rsidRDefault="00882AE7" w:rsidP="00864EDA">
      <w:pPr>
        <w:autoSpaceDE w:val="0"/>
        <w:autoSpaceDN w:val="0"/>
        <w:adjustRightInd w:val="0"/>
        <w:jc w:val="both"/>
        <w:rPr>
          <w:rFonts w:cs="Times New Roman"/>
          <w:i/>
          <w:iCs/>
        </w:rPr>
      </w:pPr>
      <w:r w:rsidRPr="00B46519">
        <w:rPr>
          <w:rFonts w:cs="Times New Roman"/>
        </w:rPr>
        <w:lastRenderedPageBreak/>
        <w:t xml:space="preserve">premettendo che è a conoscenza delle sanzioni penali previste dall’art. 76 del D.P.R. n. 445/2000 per le ipotesi di falsità in atti e dichiarazioni mendaci, ai fini della partecipazione alla procedura negoziata senza previa pubblicazione di un bando di gara ai sensi dell’art. 57, comma 5, lett. b), del </w:t>
      </w:r>
      <w:r w:rsidR="0067337C">
        <w:rPr>
          <w:rFonts w:cs="Times New Roman"/>
        </w:rPr>
        <w:t>D.Lgs. n.</w:t>
      </w:r>
      <w:r w:rsidRPr="00B46519">
        <w:rPr>
          <w:rFonts w:cs="Times New Roman"/>
        </w:rPr>
        <w:t xml:space="preserve">. 163/2006 in attuazione del decreto dirigenziale del ______ n. ____ </w:t>
      </w:r>
      <w:r w:rsidR="00864EDA" w:rsidRPr="00864EDA">
        <w:rPr>
          <w:rFonts w:cs="Times New Roman"/>
          <w:i/>
          <w:iCs/>
        </w:rPr>
        <w:t xml:space="preserve">CIG __________ (ripetizione di servizi analoghi </w:t>
      </w:r>
      <w:r w:rsidR="00864EDA" w:rsidRPr="00864EDA">
        <w:rPr>
          <w:rFonts w:cs="Times New Roman"/>
          <w:bCs/>
          <w:i/>
          <w:iCs/>
        </w:rPr>
        <w:t xml:space="preserve">relativi alle attività di assistenza tecnica al POR FSE MARCHE 2014/2020. Riferimento </w:t>
      </w:r>
      <w:r w:rsidR="00864EDA" w:rsidRPr="00864EDA">
        <w:rPr>
          <w:rFonts w:cs="Times New Roman"/>
          <w:i/>
          <w:iCs/>
        </w:rPr>
        <w:t>contratto stipulato in data 08/07/2014, avente Rep. n. 1266 e registrato in Ancona in data 21/07/2014 al numero 735, serie 1)</w:t>
      </w:r>
    </w:p>
    <w:p w:rsidR="00882AE7" w:rsidRPr="00B46519" w:rsidRDefault="00882AE7" w:rsidP="00882AE7">
      <w:pPr>
        <w:autoSpaceDE w:val="0"/>
        <w:autoSpaceDN w:val="0"/>
        <w:adjustRightInd w:val="0"/>
        <w:jc w:val="both"/>
        <w:rPr>
          <w:rFonts w:cs="Times New Roman"/>
          <w:b/>
          <w:bCs/>
        </w:rPr>
      </w:pPr>
    </w:p>
    <w:p w:rsidR="00882AE7" w:rsidRPr="00B46519" w:rsidRDefault="00882AE7" w:rsidP="00910640">
      <w:pPr>
        <w:autoSpaceDE w:val="0"/>
        <w:autoSpaceDN w:val="0"/>
        <w:adjustRightInd w:val="0"/>
        <w:jc w:val="center"/>
        <w:rPr>
          <w:rFonts w:cs="Times New Roman"/>
          <w:b/>
          <w:bCs/>
        </w:rPr>
      </w:pPr>
      <w:r w:rsidRPr="00B46519">
        <w:rPr>
          <w:rFonts w:cs="Times New Roman"/>
          <w:b/>
          <w:bCs/>
        </w:rPr>
        <w:t>DICHIARA</w:t>
      </w:r>
    </w:p>
    <w:p w:rsidR="00882AE7" w:rsidRPr="00B46519" w:rsidRDefault="00882AE7" w:rsidP="00882AE7">
      <w:pPr>
        <w:autoSpaceDE w:val="0"/>
        <w:autoSpaceDN w:val="0"/>
        <w:adjustRightInd w:val="0"/>
        <w:jc w:val="both"/>
        <w:rPr>
          <w:rFonts w:cs="Times New Roman"/>
        </w:rPr>
      </w:pPr>
      <w:r w:rsidRPr="00B46519">
        <w:rPr>
          <w:rFonts w:cs="Times New Roman"/>
        </w:rPr>
        <w:t>a) di aver preso esatta cognizione della natura del servizio e di tutte le circostanze generali e particolari che possono influire sulla sua esecuzione;</w:t>
      </w:r>
    </w:p>
    <w:p w:rsidR="00882AE7" w:rsidRPr="00B46519" w:rsidRDefault="00882AE7" w:rsidP="00882AE7">
      <w:pPr>
        <w:autoSpaceDE w:val="0"/>
        <w:autoSpaceDN w:val="0"/>
        <w:adjustRightInd w:val="0"/>
        <w:jc w:val="both"/>
        <w:rPr>
          <w:rFonts w:cs="Times New Roman"/>
        </w:rPr>
      </w:pPr>
      <w:r w:rsidRPr="00B46519">
        <w:rPr>
          <w:rFonts w:cs="Times New Roman"/>
        </w:rPr>
        <w:t>b) di accettare, senza condizione o riserva alcuna, tutte le norme e disposizioni contenute nella lettera di invito e nella documentazione ivi richiamata;</w:t>
      </w:r>
    </w:p>
    <w:p w:rsidR="00882AE7" w:rsidRPr="00B46519" w:rsidRDefault="00882AE7" w:rsidP="00882AE7">
      <w:pPr>
        <w:autoSpaceDE w:val="0"/>
        <w:autoSpaceDN w:val="0"/>
        <w:adjustRightInd w:val="0"/>
        <w:jc w:val="both"/>
        <w:rPr>
          <w:rFonts w:cs="Times New Roman"/>
        </w:rPr>
      </w:pPr>
      <w:r w:rsidRPr="00B46519">
        <w:rPr>
          <w:rFonts w:cs="Times New Roman"/>
        </w:rPr>
        <w:t>c) di avere tenuto conto, nel formulare la propria offerta di eventuali maggiorazioni per lievitazione dei prezzi che dovessero intervenire durante l’esecuzione del servizio, rinunciando fin d’ora a qualsiasi azione o eccezione in merito;</w:t>
      </w:r>
    </w:p>
    <w:p w:rsidR="00882AE7" w:rsidRPr="00B46519" w:rsidRDefault="00882AE7" w:rsidP="00882AE7">
      <w:pPr>
        <w:autoSpaceDE w:val="0"/>
        <w:autoSpaceDN w:val="0"/>
        <w:adjustRightInd w:val="0"/>
        <w:jc w:val="both"/>
        <w:rPr>
          <w:rFonts w:cs="Times New Roman"/>
        </w:rPr>
      </w:pPr>
      <w:r w:rsidRPr="00B46519">
        <w:rPr>
          <w:rFonts w:cs="Times New Roman"/>
        </w:rPr>
        <w:t>d) che il soggetto offerente è iscritto al registro delle Imprese tenuto dalla Camera di Commercio di ___________________________, al numero ____________ dalla data del _______________ ovvero presso i registri professionali dello Stato di ____________________, forma giuridica ______________ e di avere come attività:_________________________________________</w:t>
      </w:r>
    </w:p>
    <w:p w:rsidR="00882AE7" w:rsidRPr="00B46519" w:rsidRDefault="00882AE7" w:rsidP="00882AE7">
      <w:pPr>
        <w:autoSpaceDE w:val="0"/>
        <w:autoSpaceDN w:val="0"/>
        <w:adjustRightInd w:val="0"/>
        <w:jc w:val="both"/>
        <w:rPr>
          <w:rFonts w:cs="Times New Roman"/>
        </w:rPr>
      </w:pPr>
      <w:r w:rsidRPr="00B46519">
        <w:rPr>
          <w:rFonts w:cs="Times New Roman"/>
        </w:rPr>
        <w:t>e) che il soggetto offerente:</w:t>
      </w:r>
    </w:p>
    <w:p w:rsidR="00882AE7" w:rsidRPr="00B46519" w:rsidRDefault="00882AE7" w:rsidP="00882AE7">
      <w:pPr>
        <w:autoSpaceDE w:val="0"/>
        <w:autoSpaceDN w:val="0"/>
        <w:adjustRightInd w:val="0"/>
        <w:jc w:val="both"/>
        <w:rPr>
          <w:rFonts w:cs="Times New Roman"/>
        </w:rPr>
      </w:pPr>
      <w:r w:rsidRPr="00B46519">
        <w:rPr>
          <w:rFonts w:cs="Times New Roman"/>
        </w:rPr>
        <w:t>- è in regola con l’esercizio della propria attività,</w:t>
      </w:r>
    </w:p>
    <w:p w:rsidR="00882AE7" w:rsidRPr="00B46519" w:rsidRDefault="00882AE7" w:rsidP="00882AE7">
      <w:pPr>
        <w:autoSpaceDE w:val="0"/>
        <w:autoSpaceDN w:val="0"/>
        <w:adjustRightInd w:val="0"/>
        <w:jc w:val="both"/>
        <w:rPr>
          <w:rFonts w:cs="Times New Roman"/>
        </w:rPr>
      </w:pPr>
      <w:r w:rsidRPr="00B46519">
        <w:rPr>
          <w:rFonts w:cs="Times New Roman"/>
        </w:rPr>
        <w:t>- è regolarmente costituito,</w:t>
      </w:r>
    </w:p>
    <w:p w:rsidR="00882AE7" w:rsidRPr="00B46519" w:rsidRDefault="00882AE7" w:rsidP="00882AE7">
      <w:pPr>
        <w:autoSpaceDE w:val="0"/>
        <w:autoSpaceDN w:val="0"/>
        <w:adjustRightInd w:val="0"/>
        <w:jc w:val="both"/>
        <w:rPr>
          <w:rFonts w:cs="Times New Roman"/>
          <w:color w:val="000000"/>
        </w:rPr>
      </w:pPr>
      <w:r w:rsidRPr="00B46519">
        <w:rPr>
          <w:rFonts w:cs="Times New Roman"/>
        </w:rPr>
        <w:t>- ha adempiuto a tutti gli obblighi di legge previsti in relazione alla propria natura giuridica e per l’esercizio della propria attività, comprese le iscrizioni nei registri di attività, elenchi o albi professionali;</w:t>
      </w:r>
    </w:p>
    <w:p w:rsidR="00882AE7" w:rsidRPr="00B46519" w:rsidRDefault="00882AE7" w:rsidP="00882AE7">
      <w:pPr>
        <w:autoSpaceDE w:val="0"/>
        <w:autoSpaceDN w:val="0"/>
        <w:adjustRightInd w:val="0"/>
        <w:jc w:val="both"/>
        <w:rPr>
          <w:rFonts w:cs="Times New Roman"/>
          <w:color w:val="000000"/>
        </w:rPr>
      </w:pPr>
      <w:r w:rsidRPr="00B46519">
        <w:rPr>
          <w:rFonts w:cs="Times New Roman"/>
          <w:color w:val="000000"/>
        </w:rPr>
        <w:t>f) che il titolare o direttore tecnico se si tratta di impresa individuale; il socio o direttore tecnico se si tratta di società in nome collettivo; i soci accomandatari o direttore tecnico se si tratta di società in accomandita semplice; gli amministratori muniti di poteri di rappresentanza o direttore tecnico o il socio unico persona fisica, ovvero il socio di maggioranza in caso di società con meno di quattro soci si tratta di altro tipo di società o consorzio; o comunque le persone designate a rappresentare e impegnare legalmente il soggetto offerente, compreso il legale rappresentante o il procuratore sottoscrittore della presente dichiarazione</w:t>
      </w:r>
      <w:r w:rsidRPr="00B46519">
        <w:rPr>
          <w:rFonts w:cs="Times New Roman"/>
          <w:color w:val="0000FF"/>
        </w:rPr>
        <w:t xml:space="preserve">, </w:t>
      </w:r>
      <w:r w:rsidRPr="00B46519">
        <w:rPr>
          <w:rFonts w:cs="Times New Roman"/>
          <w:color w:val="000000"/>
        </w:rPr>
        <w:t>alla data della lettera di invito, risultano essere:</w:t>
      </w:r>
    </w:p>
    <w:tbl>
      <w:tblPr>
        <w:tblStyle w:val="Grigliatabella"/>
        <w:tblW w:w="0" w:type="auto"/>
        <w:tblInd w:w="108" w:type="dxa"/>
        <w:tblLook w:val="04A0" w:firstRow="1" w:lastRow="0" w:firstColumn="1" w:lastColumn="0" w:noHBand="0" w:noVBand="1"/>
      </w:tblPr>
      <w:tblGrid>
        <w:gridCol w:w="2581"/>
        <w:gridCol w:w="1984"/>
        <w:gridCol w:w="1701"/>
        <w:gridCol w:w="1701"/>
        <w:gridCol w:w="1418"/>
      </w:tblGrid>
      <w:tr w:rsidR="00882AE7" w:rsidRPr="00B46519" w:rsidTr="004D70AE">
        <w:tc>
          <w:tcPr>
            <w:tcW w:w="2581" w:type="dxa"/>
            <w:vAlign w:val="center"/>
          </w:tcPr>
          <w:p w:rsidR="00882AE7" w:rsidRPr="00B46519" w:rsidRDefault="00882AE7" w:rsidP="004D70AE">
            <w:pPr>
              <w:autoSpaceDE w:val="0"/>
              <w:autoSpaceDN w:val="0"/>
              <w:adjustRightInd w:val="0"/>
              <w:jc w:val="both"/>
              <w:rPr>
                <w:rFonts w:asciiTheme="minorHAnsi" w:hAnsiTheme="minorHAnsi"/>
                <w:sz w:val="22"/>
                <w:szCs w:val="22"/>
              </w:rPr>
            </w:pPr>
            <w:r w:rsidRPr="00B46519">
              <w:rPr>
                <w:rFonts w:asciiTheme="minorHAnsi" w:hAnsiTheme="minorHAnsi"/>
                <w:sz w:val="22"/>
                <w:szCs w:val="22"/>
              </w:rPr>
              <w:t xml:space="preserve">Cognome, nome </w:t>
            </w:r>
          </w:p>
          <w:p w:rsidR="00882AE7" w:rsidRPr="00B46519" w:rsidRDefault="00882AE7" w:rsidP="004D70AE">
            <w:pPr>
              <w:autoSpaceDE w:val="0"/>
              <w:autoSpaceDN w:val="0"/>
              <w:adjustRightInd w:val="0"/>
              <w:jc w:val="both"/>
              <w:rPr>
                <w:rFonts w:asciiTheme="minorHAnsi" w:eastAsia="Wingdings-Regular" w:hAnsiTheme="minorHAnsi"/>
                <w:sz w:val="22"/>
                <w:szCs w:val="22"/>
              </w:rPr>
            </w:pPr>
            <w:r w:rsidRPr="00B46519">
              <w:rPr>
                <w:rFonts w:asciiTheme="minorHAnsi" w:hAnsiTheme="minorHAnsi"/>
                <w:sz w:val="22"/>
                <w:szCs w:val="22"/>
              </w:rPr>
              <w:t>Codice Fiscale</w:t>
            </w:r>
          </w:p>
        </w:tc>
        <w:tc>
          <w:tcPr>
            <w:tcW w:w="1984" w:type="dxa"/>
            <w:vAlign w:val="center"/>
          </w:tcPr>
          <w:p w:rsidR="00882AE7" w:rsidRPr="00B46519" w:rsidRDefault="00882AE7" w:rsidP="004D70AE">
            <w:pPr>
              <w:autoSpaceDE w:val="0"/>
              <w:autoSpaceDN w:val="0"/>
              <w:adjustRightInd w:val="0"/>
              <w:jc w:val="both"/>
              <w:rPr>
                <w:rFonts w:asciiTheme="minorHAnsi" w:eastAsia="Wingdings-Regular" w:hAnsiTheme="minorHAnsi"/>
                <w:sz w:val="22"/>
                <w:szCs w:val="22"/>
              </w:rPr>
            </w:pPr>
            <w:r w:rsidRPr="00B46519">
              <w:rPr>
                <w:rFonts w:asciiTheme="minorHAnsi" w:hAnsiTheme="minorHAnsi"/>
                <w:sz w:val="22"/>
                <w:szCs w:val="22"/>
              </w:rPr>
              <w:t>Luogo di nascita</w:t>
            </w:r>
          </w:p>
        </w:tc>
        <w:tc>
          <w:tcPr>
            <w:tcW w:w="1701" w:type="dxa"/>
            <w:vAlign w:val="center"/>
          </w:tcPr>
          <w:p w:rsidR="00882AE7" w:rsidRPr="00B46519" w:rsidRDefault="00882AE7" w:rsidP="004D70AE">
            <w:pPr>
              <w:autoSpaceDE w:val="0"/>
              <w:autoSpaceDN w:val="0"/>
              <w:adjustRightInd w:val="0"/>
              <w:jc w:val="both"/>
              <w:rPr>
                <w:rFonts w:asciiTheme="minorHAnsi" w:eastAsia="Wingdings-Regular" w:hAnsiTheme="minorHAnsi"/>
                <w:sz w:val="22"/>
                <w:szCs w:val="22"/>
              </w:rPr>
            </w:pPr>
            <w:r w:rsidRPr="00B46519">
              <w:rPr>
                <w:rFonts w:asciiTheme="minorHAnsi" w:hAnsiTheme="minorHAnsi"/>
                <w:sz w:val="22"/>
                <w:szCs w:val="22"/>
              </w:rPr>
              <w:t>Data di nascita</w:t>
            </w:r>
          </w:p>
        </w:tc>
        <w:tc>
          <w:tcPr>
            <w:tcW w:w="1701" w:type="dxa"/>
            <w:vAlign w:val="center"/>
          </w:tcPr>
          <w:p w:rsidR="00882AE7" w:rsidRPr="00B46519" w:rsidRDefault="00882AE7" w:rsidP="004D70AE">
            <w:pPr>
              <w:autoSpaceDE w:val="0"/>
              <w:autoSpaceDN w:val="0"/>
              <w:adjustRightInd w:val="0"/>
              <w:jc w:val="both"/>
              <w:rPr>
                <w:rFonts w:asciiTheme="minorHAnsi" w:eastAsia="Wingdings-Regular" w:hAnsiTheme="minorHAnsi"/>
                <w:sz w:val="22"/>
                <w:szCs w:val="22"/>
              </w:rPr>
            </w:pPr>
            <w:r w:rsidRPr="00B46519">
              <w:rPr>
                <w:rFonts w:asciiTheme="minorHAnsi" w:hAnsiTheme="minorHAnsi"/>
                <w:sz w:val="22"/>
                <w:szCs w:val="22"/>
              </w:rPr>
              <w:t>Comune di residenza</w:t>
            </w:r>
          </w:p>
        </w:tc>
        <w:tc>
          <w:tcPr>
            <w:tcW w:w="1418" w:type="dxa"/>
            <w:vAlign w:val="center"/>
          </w:tcPr>
          <w:p w:rsidR="00882AE7" w:rsidRPr="00B46519" w:rsidRDefault="00882AE7" w:rsidP="004D70AE">
            <w:pPr>
              <w:autoSpaceDE w:val="0"/>
              <w:autoSpaceDN w:val="0"/>
              <w:adjustRightInd w:val="0"/>
              <w:jc w:val="both"/>
              <w:rPr>
                <w:rFonts w:asciiTheme="minorHAnsi" w:eastAsia="Wingdings-Regular" w:hAnsiTheme="minorHAnsi"/>
                <w:sz w:val="22"/>
                <w:szCs w:val="22"/>
              </w:rPr>
            </w:pPr>
            <w:r w:rsidRPr="00B46519">
              <w:rPr>
                <w:rFonts w:asciiTheme="minorHAnsi" w:hAnsiTheme="minorHAnsi"/>
                <w:sz w:val="22"/>
                <w:szCs w:val="22"/>
              </w:rPr>
              <w:t>Qualifica</w:t>
            </w:r>
          </w:p>
        </w:tc>
      </w:tr>
      <w:tr w:rsidR="00882AE7" w:rsidRPr="00B46519" w:rsidTr="004D70AE">
        <w:tc>
          <w:tcPr>
            <w:tcW w:w="2581" w:type="dxa"/>
          </w:tcPr>
          <w:p w:rsidR="00882AE7" w:rsidRPr="00B46519" w:rsidRDefault="00882AE7" w:rsidP="004D70AE">
            <w:pPr>
              <w:pStyle w:val="Paragrafoelenco"/>
              <w:autoSpaceDE w:val="0"/>
              <w:autoSpaceDN w:val="0"/>
              <w:adjustRightInd w:val="0"/>
              <w:ind w:left="0"/>
              <w:jc w:val="both"/>
              <w:rPr>
                <w:rFonts w:asciiTheme="minorHAnsi" w:eastAsia="Wingdings-Regular" w:hAnsiTheme="minorHAnsi"/>
                <w:sz w:val="22"/>
                <w:szCs w:val="22"/>
              </w:rPr>
            </w:pPr>
          </w:p>
        </w:tc>
        <w:tc>
          <w:tcPr>
            <w:tcW w:w="1984" w:type="dxa"/>
          </w:tcPr>
          <w:p w:rsidR="00882AE7" w:rsidRPr="00B46519" w:rsidRDefault="00882AE7" w:rsidP="004D70AE">
            <w:pPr>
              <w:pStyle w:val="Paragrafoelenco"/>
              <w:autoSpaceDE w:val="0"/>
              <w:autoSpaceDN w:val="0"/>
              <w:adjustRightInd w:val="0"/>
              <w:ind w:left="0"/>
              <w:jc w:val="both"/>
              <w:rPr>
                <w:rFonts w:asciiTheme="minorHAnsi" w:eastAsia="Wingdings-Regular" w:hAnsiTheme="minorHAnsi"/>
                <w:sz w:val="22"/>
                <w:szCs w:val="22"/>
              </w:rPr>
            </w:pPr>
          </w:p>
        </w:tc>
        <w:tc>
          <w:tcPr>
            <w:tcW w:w="1701" w:type="dxa"/>
          </w:tcPr>
          <w:p w:rsidR="00882AE7" w:rsidRPr="00B46519" w:rsidRDefault="00882AE7" w:rsidP="004D70AE">
            <w:pPr>
              <w:pStyle w:val="Paragrafoelenco"/>
              <w:autoSpaceDE w:val="0"/>
              <w:autoSpaceDN w:val="0"/>
              <w:adjustRightInd w:val="0"/>
              <w:ind w:left="0"/>
              <w:jc w:val="both"/>
              <w:rPr>
                <w:rFonts w:asciiTheme="minorHAnsi" w:eastAsia="Wingdings-Regular" w:hAnsiTheme="minorHAnsi"/>
                <w:sz w:val="22"/>
                <w:szCs w:val="22"/>
              </w:rPr>
            </w:pPr>
          </w:p>
        </w:tc>
        <w:tc>
          <w:tcPr>
            <w:tcW w:w="1701" w:type="dxa"/>
          </w:tcPr>
          <w:p w:rsidR="00882AE7" w:rsidRPr="00B46519" w:rsidRDefault="00882AE7" w:rsidP="004D70AE">
            <w:pPr>
              <w:pStyle w:val="Paragrafoelenco"/>
              <w:autoSpaceDE w:val="0"/>
              <w:autoSpaceDN w:val="0"/>
              <w:adjustRightInd w:val="0"/>
              <w:ind w:left="0"/>
              <w:jc w:val="both"/>
              <w:rPr>
                <w:rFonts w:asciiTheme="minorHAnsi" w:eastAsia="Wingdings-Regular" w:hAnsiTheme="minorHAnsi"/>
                <w:sz w:val="22"/>
                <w:szCs w:val="22"/>
              </w:rPr>
            </w:pPr>
          </w:p>
        </w:tc>
        <w:tc>
          <w:tcPr>
            <w:tcW w:w="1418" w:type="dxa"/>
          </w:tcPr>
          <w:p w:rsidR="00882AE7" w:rsidRPr="00B46519" w:rsidRDefault="00882AE7" w:rsidP="004D70AE">
            <w:pPr>
              <w:pStyle w:val="Paragrafoelenco"/>
              <w:autoSpaceDE w:val="0"/>
              <w:autoSpaceDN w:val="0"/>
              <w:adjustRightInd w:val="0"/>
              <w:ind w:left="0"/>
              <w:jc w:val="both"/>
              <w:rPr>
                <w:rFonts w:asciiTheme="minorHAnsi" w:eastAsia="Wingdings-Regular" w:hAnsiTheme="minorHAnsi"/>
                <w:sz w:val="22"/>
                <w:szCs w:val="22"/>
              </w:rPr>
            </w:pPr>
          </w:p>
        </w:tc>
      </w:tr>
      <w:tr w:rsidR="00882AE7" w:rsidRPr="00B46519" w:rsidTr="004D70AE">
        <w:tc>
          <w:tcPr>
            <w:tcW w:w="2581" w:type="dxa"/>
          </w:tcPr>
          <w:p w:rsidR="00882AE7" w:rsidRPr="00B46519" w:rsidRDefault="00882AE7" w:rsidP="004D70AE">
            <w:pPr>
              <w:pStyle w:val="Paragrafoelenco"/>
              <w:autoSpaceDE w:val="0"/>
              <w:autoSpaceDN w:val="0"/>
              <w:adjustRightInd w:val="0"/>
              <w:ind w:left="0"/>
              <w:jc w:val="both"/>
              <w:rPr>
                <w:rFonts w:asciiTheme="minorHAnsi" w:eastAsia="Wingdings-Regular" w:hAnsiTheme="minorHAnsi"/>
                <w:sz w:val="22"/>
                <w:szCs w:val="22"/>
              </w:rPr>
            </w:pPr>
          </w:p>
        </w:tc>
        <w:tc>
          <w:tcPr>
            <w:tcW w:w="1984" w:type="dxa"/>
          </w:tcPr>
          <w:p w:rsidR="00882AE7" w:rsidRPr="00B46519" w:rsidRDefault="00882AE7" w:rsidP="004D70AE">
            <w:pPr>
              <w:pStyle w:val="Paragrafoelenco"/>
              <w:autoSpaceDE w:val="0"/>
              <w:autoSpaceDN w:val="0"/>
              <w:adjustRightInd w:val="0"/>
              <w:ind w:left="0"/>
              <w:jc w:val="both"/>
              <w:rPr>
                <w:rFonts w:asciiTheme="minorHAnsi" w:eastAsia="Wingdings-Regular" w:hAnsiTheme="minorHAnsi"/>
                <w:sz w:val="22"/>
                <w:szCs w:val="22"/>
              </w:rPr>
            </w:pPr>
          </w:p>
        </w:tc>
        <w:tc>
          <w:tcPr>
            <w:tcW w:w="1701" w:type="dxa"/>
          </w:tcPr>
          <w:p w:rsidR="00882AE7" w:rsidRPr="00B46519" w:rsidRDefault="00882AE7" w:rsidP="004D70AE">
            <w:pPr>
              <w:pStyle w:val="Paragrafoelenco"/>
              <w:autoSpaceDE w:val="0"/>
              <w:autoSpaceDN w:val="0"/>
              <w:adjustRightInd w:val="0"/>
              <w:ind w:left="0"/>
              <w:jc w:val="both"/>
              <w:rPr>
                <w:rFonts w:asciiTheme="minorHAnsi" w:eastAsia="Wingdings-Regular" w:hAnsiTheme="minorHAnsi"/>
                <w:sz w:val="22"/>
                <w:szCs w:val="22"/>
              </w:rPr>
            </w:pPr>
          </w:p>
        </w:tc>
        <w:tc>
          <w:tcPr>
            <w:tcW w:w="1701" w:type="dxa"/>
          </w:tcPr>
          <w:p w:rsidR="00882AE7" w:rsidRPr="00B46519" w:rsidRDefault="00882AE7" w:rsidP="004D70AE">
            <w:pPr>
              <w:pStyle w:val="Paragrafoelenco"/>
              <w:autoSpaceDE w:val="0"/>
              <w:autoSpaceDN w:val="0"/>
              <w:adjustRightInd w:val="0"/>
              <w:ind w:left="0"/>
              <w:jc w:val="both"/>
              <w:rPr>
                <w:rFonts w:asciiTheme="minorHAnsi" w:eastAsia="Wingdings-Regular" w:hAnsiTheme="minorHAnsi"/>
                <w:sz w:val="22"/>
                <w:szCs w:val="22"/>
              </w:rPr>
            </w:pPr>
          </w:p>
        </w:tc>
        <w:tc>
          <w:tcPr>
            <w:tcW w:w="1418" w:type="dxa"/>
          </w:tcPr>
          <w:p w:rsidR="00882AE7" w:rsidRPr="00B46519" w:rsidRDefault="00882AE7" w:rsidP="004D70AE">
            <w:pPr>
              <w:pStyle w:val="Paragrafoelenco"/>
              <w:autoSpaceDE w:val="0"/>
              <w:autoSpaceDN w:val="0"/>
              <w:adjustRightInd w:val="0"/>
              <w:ind w:left="0"/>
              <w:jc w:val="both"/>
              <w:rPr>
                <w:rFonts w:asciiTheme="minorHAnsi" w:eastAsia="Wingdings-Regular" w:hAnsiTheme="minorHAnsi"/>
                <w:sz w:val="22"/>
                <w:szCs w:val="22"/>
              </w:rPr>
            </w:pPr>
          </w:p>
        </w:tc>
      </w:tr>
    </w:tbl>
    <w:p w:rsidR="00882AE7" w:rsidRPr="00B46519" w:rsidRDefault="00882AE7" w:rsidP="00882AE7">
      <w:pPr>
        <w:autoSpaceDE w:val="0"/>
        <w:autoSpaceDN w:val="0"/>
        <w:adjustRightInd w:val="0"/>
        <w:spacing w:before="120" w:after="0" w:line="240" w:lineRule="auto"/>
        <w:jc w:val="both"/>
        <w:rPr>
          <w:rFonts w:cs="Times New Roman"/>
        </w:rPr>
      </w:pPr>
      <w:r w:rsidRPr="00B46519">
        <w:rPr>
          <w:rFonts w:cs="Times New Roman"/>
        </w:rPr>
        <w:t>g) che il soggetto offerente non si trova in stato di fallimento, di liquidazione coatta, di concordato preventivo salvo il caso di cui all'articolo 186-bis del regio decreto 16 marzo 1942, n. 267, o che nei riguardi del medesimo non è in corso un procedimento per la dichiarazione di una di tali situazioni</w:t>
      </w:r>
    </w:p>
    <w:p w:rsidR="00882AE7" w:rsidRPr="00B46519" w:rsidRDefault="00882AE7" w:rsidP="008F27EC">
      <w:pPr>
        <w:autoSpaceDE w:val="0"/>
        <w:autoSpaceDN w:val="0"/>
        <w:adjustRightInd w:val="0"/>
        <w:spacing w:after="0" w:line="240" w:lineRule="auto"/>
        <w:jc w:val="both"/>
        <w:rPr>
          <w:rFonts w:cs="Times New Roman"/>
          <w:b/>
          <w:bCs/>
          <w:lang w:val="en-US"/>
        </w:rPr>
      </w:pPr>
      <w:r w:rsidRPr="00B46519">
        <w:rPr>
          <w:rFonts w:cs="Times New Roman"/>
          <w:b/>
          <w:bCs/>
          <w:lang w:val="en-US"/>
        </w:rPr>
        <w:t>(art. 38, c. 1, lett. a) del D. Lgs. 163/2006);</w:t>
      </w:r>
    </w:p>
    <w:p w:rsidR="00882AE7" w:rsidRPr="00B46519" w:rsidRDefault="00882AE7" w:rsidP="00882AE7">
      <w:pPr>
        <w:autoSpaceDE w:val="0"/>
        <w:autoSpaceDN w:val="0"/>
        <w:adjustRightInd w:val="0"/>
        <w:spacing w:before="120" w:after="0" w:line="240" w:lineRule="auto"/>
        <w:jc w:val="both"/>
        <w:rPr>
          <w:rFonts w:cs="Times New Roman"/>
        </w:rPr>
      </w:pPr>
      <w:r w:rsidRPr="00B46519">
        <w:rPr>
          <w:rFonts w:cs="Times New Roman"/>
        </w:rPr>
        <w:lastRenderedPageBreak/>
        <w:t>h) l’assenza di procedimenti pendenti per l’applicazione di una delle misure di prevenzione di cui all’art. 3 della Legge 27/12/1956, n. 1423 o di una delle cause ostative previste dall’art. 10 della Legge 31 maggio 1965, n. 575, nei confronti delle persone elencate al punto f) (il titolare o direttore tecnico se si tratta di impresa individuale; il socio o direttore tecnico se si tratta di società in nome collettivo; i soci accomandatari o direttore tecnico se si tratta di società in accomandita semplice; gli amministratori muniti di poteri di rappresentanza o direttore tecnico o il socio unico persona fisica, ovvero il socio di maggioranza in caso disocietà con meno di quattro soci si tratta di altro tipo di società o consorzio; o comunque le persone designate a rappresentare e impegnare legalmente il soggetto offerente, compreso il legale rappresentante o il procuratore sottoscrittore della presente dichiarazione)</w:t>
      </w:r>
    </w:p>
    <w:p w:rsidR="00882AE7" w:rsidRPr="001423F9" w:rsidRDefault="00882AE7" w:rsidP="008F27EC">
      <w:pPr>
        <w:autoSpaceDE w:val="0"/>
        <w:autoSpaceDN w:val="0"/>
        <w:adjustRightInd w:val="0"/>
        <w:spacing w:after="0" w:line="240" w:lineRule="auto"/>
        <w:jc w:val="both"/>
        <w:rPr>
          <w:rFonts w:cs="Times New Roman"/>
          <w:b/>
          <w:bCs/>
        </w:rPr>
      </w:pPr>
      <w:r w:rsidRPr="00B46519">
        <w:rPr>
          <w:rFonts w:cs="Times New Roman"/>
          <w:b/>
          <w:bCs/>
          <w:lang w:val="en-US"/>
        </w:rPr>
        <w:t xml:space="preserve">(art. 38, c. 1, lett. b) del </w:t>
      </w:r>
      <w:r w:rsidR="0067337C">
        <w:rPr>
          <w:rFonts w:cs="Times New Roman"/>
          <w:b/>
          <w:bCs/>
          <w:lang w:val="en-US"/>
        </w:rPr>
        <w:t>D.Lgs. n.</w:t>
      </w:r>
      <w:r w:rsidRPr="00B46519">
        <w:rPr>
          <w:rFonts w:cs="Times New Roman"/>
          <w:b/>
          <w:bCs/>
          <w:lang w:val="en-US"/>
        </w:rPr>
        <w:t xml:space="preserve">. </w:t>
      </w:r>
      <w:r w:rsidRPr="001423F9">
        <w:rPr>
          <w:rFonts w:cs="Times New Roman"/>
          <w:b/>
          <w:bCs/>
        </w:rPr>
        <w:t>163/2006);</w:t>
      </w:r>
    </w:p>
    <w:p w:rsidR="00882AE7" w:rsidRPr="00B46519" w:rsidRDefault="00882AE7" w:rsidP="00882AE7">
      <w:pPr>
        <w:autoSpaceDE w:val="0"/>
        <w:autoSpaceDN w:val="0"/>
        <w:adjustRightInd w:val="0"/>
        <w:spacing w:before="120" w:after="0" w:line="240" w:lineRule="auto"/>
        <w:jc w:val="both"/>
        <w:rPr>
          <w:rFonts w:cs="Times New Roman"/>
        </w:rPr>
      </w:pPr>
      <w:r w:rsidRPr="00B46519">
        <w:rPr>
          <w:rFonts w:cs="Times New Roman"/>
        </w:rPr>
        <w:t>i) che non è stata pronunciata sentenza di condanna passata in giudicato, o emesso decreto penale di condanna divenuto irrevocabile oppure sentenza di applicazione della pena su richiesta, ai sensi dell’art. 444 del C.P.P., per reati gravi in danno dello Stato o della Comunità che incidono sulla moralità professionale, né condanna con sentenza passata in giudicato per uno o più reati di partecipazione ad un’organizzazione criminale, corruzione, frode, riciclaggio, come definiti dagli atti comunitari, di cui all’art. 45 – paragrafo 1 DIR. CE 2004/18, nei confronti delle persone elencate al precedente punto f)</w:t>
      </w:r>
    </w:p>
    <w:p w:rsidR="00882AE7" w:rsidRPr="00B46519" w:rsidRDefault="00882AE7" w:rsidP="008F27EC">
      <w:pPr>
        <w:autoSpaceDE w:val="0"/>
        <w:autoSpaceDN w:val="0"/>
        <w:adjustRightInd w:val="0"/>
        <w:spacing w:after="0" w:line="240" w:lineRule="auto"/>
        <w:jc w:val="both"/>
        <w:rPr>
          <w:rFonts w:cs="Times New Roman"/>
          <w:b/>
          <w:bCs/>
          <w:lang w:val="en-US"/>
        </w:rPr>
      </w:pPr>
      <w:r w:rsidRPr="00B46519">
        <w:rPr>
          <w:rFonts w:cs="Times New Roman"/>
          <w:b/>
          <w:bCs/>
          <w:lang w:val="en-US"/>
        </w:rPr>
        <w:t xml:space="preserve">(art. 38, c. 1, lett. c) del </w:t>
      </w:r>
      <w:r w:rsidR="0067337C">
        <w:rPr>
          <w:rFonts w:cs="Times New Roman"/>
          <w:b/>
          <w:bCs/>
          <w:lang w:val="en-US"/>
        </w:rPr>
        <w:t>D.Lgs. n.</w:t>
      </w:r>
      <w:r w:rsidRPr="00B46519">
        <w:rPr>
          <w:rFonts w:cs="Times New Roman"/>
          <w:b/>
          <w:bCs/>
          <w:lang w:val="en-US"/>
        </w:rPr>
        <w:t>. 163/2006);</w:t>
      </w:r>
    </w:p>
    <w:p w:rsidR="00882AE7" w:rsidRPr="00B46519" w:rsidRDefault="00882AE7" w:rsidP="00882AE7">
      <w:pPr>
        <w:pStyle w:val="Paragrafoelenco"/>
        <w:numPr>
          <w:ilvl w:val="0"/>
          <w:numId w:val="6"/>
        </w:numPr>
        <w:autoSpaceDE w:val="0"/>
        <w:autoSpaceDN w:val="0"/>
        <w:adjustRightInd w:val="0"/>
        <w:spacing w:before="120"/>
        <w:ind w:left="284" w:firstLine="0"/>
        <w:jc w:val="both"/>
        <w:rPr>
          <w:rFonts w:asciiTheme="minorHAnsi" w:eastAsia="Wingdings-Regular" w:hAnsiTheme="minorHAnsi"/>
          <w:sz w:val="22"/>
          <w:szCs w:val="22"/>
        </w:rPr>
      </w:pPr>
      <w:r w:rsidRPr="00B46519">
        <w:rPr>
          <w:rFonts w:asciiTheme="minorHAnsi" w:eastAsia="Wingdings-Regular" w:hAnsiTheme="minorHAnsi"/>
          <w:sz w:val="22"/>
          <w:szCs w:val="22"/>
        </w:rPr>
        <w:t>che nessun soggetto indicato al precedente punto f) è subentrato ad altro cessato dalla carica nell’anno antecedente la data della lettera di invito;</w:t>
      </w:r>
    </w:p>
    <w:p w:rsidR="00882AE7" w:rsidRPr="00B46519" w:rsidRDefault="00882AE7" w:rsidP="00882AE7">
      <w:pPr>
        <w:pStyle w:val="Paragrafoelenco"/>
        <w:numPr>
          <w:ilvl w:val="0"/>
          <w:numId w:val="7"/>
        </w:numPr>
        <w:autoSpaceDE w:val="0"/>
        <w:autoSpaceDN w:val="0"/>
        <w:adjustRightInd w:val="0"/>
        <w:spacing w:before="120" w:after="120"/>
        <w:ind w:left="284" w:firstLine="0"/>
        <w:jc w:val="both"/>
        <w:rPr>
          <w:rFonts w:asciiTheme="minorHAnsi" w:hAnsiTheme="minorHAnsi"/>
          <w:sz w:val="22"/>
          <w:szCs w:val="22"/>
        </w:rPr>
      </w:pPr>
      <w:r w:rsidRPr="00B46519">
        <w:rPr>
          <w:rFonts w:asciiTheme="minorHAnsi" w:eastAsia="Wingdings-Regular" w:hAnsiTheme="minorHAnsi"/>
          <w:sz w:val="22"/>
          <w:szCs w:val="22"/>
        </w:rPr>
        <w:t xml:space="preserve">che non è stata pronunciata sentenza di condanna passata in giudicato, o emesso decreto penale di condanna divenuto irrevocabile oppure sentenza di applicazione della pena su richiesta, ai sensi dell’art. 444 del C.P.P., per reati gravi in danno dello Stato o della Comunità che incidono sulla moralità professionale, né condanna con sentenza passata in giudicato per uno o più reati di partecipazione ad un’organizzazione criminale, corruzione, frode, riciclaggio, come definiti dagli atti comunitari, di cui all’art. 45 – paragrafo 1 DIR. CE 2004/18, nei confronti dei sotto elencati </w:t>
      </w:r>
      <w:r w:rsidRPr="00B46519">
        <w:rPr>
          <w:rFonts w:asciiTheme="minorHAnsi" w:eastAsia="Wingdings-Regular" w:hAnsiTheme="minorHAnsi"/>
          <w:b/>
          <w:bCs/>
          <w:sz w:val="22"/>
          <w:szCs w:val="22"/>
        </w:rPr>
        <w:t xml:space="preserve">soggetti cessati </w:t>
      </w:r>
      <w:r w:rsidRPr="00B46519">
        <w:rPr>
          <w:rFonts w:asciiTheme="minorHAnsi" w:eastAsia="Wingdings-Regular" w:hAnsiTheme="minorHAnsi"/>
          <w:sz w:val="22"/>
          <w:szCs w:val="22"/>
        </w:rPr>
        <w:t>da una della cariche indicate al precedente punto f) nell’anno antecedente la data della lettera di invito:</w:t>
      </w:r>
    </w:p>
    <w:tbl>
      <w:tblPr>
        <w:tblStyle w:val="Grigliatabella"/>
        <w:tblW w:w="9355" w:type="dxa"/>
        <w:tblInd w:w="279" w:type="dxa"/>
        <w:tblLook w:val="04A0" w:firstRow="1" w:lastRow="0" w:firstColumn="1" w:lastColumn="0" w:noHBand="0" w:noVBand="1"/>
      </w:tblPr>
      <w:tblGrid>
        <w:gridCol w:w="2410"/>
        <w:gridCol w:w="2126"/>
        <w:gridCol w:w="1701"/>
        <w:gridCol w:w="1559"/>
        <w:gridCol w:w="1559"/>
      </w:tblGrid>
      <w:tr w:rsidR="00882AE7" w:rsidRPr="00B46519" w:rsidTr="008F27EC">
        <w:tc>
          <w:tcPr>
            <w:tcW w:w="2410" w:type="dxa"/>
            <w:vAlign w:val="center"/>
          </w:tcPr>
          <w:p w:rsidR="00882AE7" w:rsidRPr="00B46519" w:rsidRDefault="00882AE7" w:rsidP="00882AE7">
            <w:pPr>
              <w:autoSpaceDE w:val="0"/>
              <w:autoSpaceDN w:val="0"/>
              <w:adjustRightInd w:val="0"/>
              <w:ind w:left="284"/>
              <w:jc w:val="center"/>
              <w:rPr>
                <w:rFonts w:asciiTheme="minorHAnsi" w:eastAsia="Wingdings-Regular" w:hAnsiTheme="minorHAnsi"/>
                <w:sz w:val="22"/>
                <w:szCs w:val="22"/>
              </w:rPr>
            </w:pPr>
            <w:r w:rsidRPr="00B46519">
              <w:rPr>
                <w:rFonts w:asciiTheme="minorHAnsi" w:hAnsiTheme="minorHAnsi"/>
                <w:sz w:val="22"/>
                <w:szCs w:val="22"/>
              </w:rPr>
              <w:t>Cognome, nome Codice Fiscale</w:t>
            </w:r>
          </w:p>
        </w:tc>
        <w:tc>
          <w:tcPr>
            <w:tcW w:w="2126" w:type="dxa"/>
            <w:vAlign w:val="center"/>
          </w:tcPr>
          <w:p w:rsidR="00882AE7" w:rsidRPr="00B46519" w:rsidRDefault="00882AE7" w:rsidP="00882AE7">
            <w:pPr>
              <w:autoSpaceDE w:val="0"/>
              <w:autoSpaceDN w:val="0"/>
              <w:adjustRightInd w:val="0"/>
              <w:ind w:left="284"/>
              <w:jc w:val="center"/>
              <w:rPr>
                <w:rFonts w:asciiTheme="minorHAnsi" w:eastAsia="Wingdings-Regular" w:hAnsiTheme="minorHAnsi"/>
                <w:sz w:val="22"/>
                <w:szCs w:val="22"/>
              </w:rPr>
            </w:pPr>
            <w:r w:rsidRPr="00B46519">
              <w:rPr>
                <w:rFonts w:asciiTheme="minorHAnsi" w:hAnsiTheme="minorHAnsi"/>
                <w:sz w:val="22"/>
                <w:szCs w:val="22"/>
              </w:rPr>
              <w:t>Luogo di nascita</w:t>
            </w:r>
          </w:p>
        </w:tc>
        <w:tc>
          <w:tcPr>
            <w:tcW w:w="1701" w:type="dxa"/>
            <w:vAlign w:val="center"/>
          </w:tcPr>
          <w:p w:rsidR="00882AE7" w:rsidRPr="00B46519" w:rsidRDefault="00882AE7" w:rsidP="00882AE7">
            <w:pPr>
              <w:autoSpaceDE w:val="0"/>
              <w:autoSpaceDN w:val="0"/>
              <w:adjustRightInd w:val="0"/>
              <w:ind w:left="284"/>
              <w:jc w:val="center"/>
              <w:rPr>
                <w:rFonts w:asciiTheme="minorHAnsi" w:eastAsia="Wingdings-Regular" w:hAnsiTheme="minorHAnsi"/>
                <w:sz w:val="22"/>
                <w:szCs w:val="22"/>
              </w:rPr>
            </w:pPr>
            <w:r w:rsidRPr="00B46519">
              <w:rPr>
                <w:rFonts w:asciiTheme="minorHAnsi" w:hAnsiTheme="minorHAnsi"/>
                <w:sz w:val="22"/>
                <w:szCs w:val="22"/>
              </w:rPr>
              <w:t>Data di nascita</w:t>
            </w:r>
          </w:p>
        </w:tc>
        <w:tc>
          <w:tcPr>
            <w:tcW w:w="1559" w:type="dxa"/>
            <w:vAlign w:val="center"/>
          </w:tcPr>
          <w:p w:rsidR="00882AE7" w:rsidRPr="00B46519" w:rsidRDefault="00882AE7" w:rsidP="00882AE7">
            <w:pPr>
              <w:autoSpaceDE w:val="0"/>
              <w:autoSpaceDN w:val="0"/>
              <w:adjustRightInd w:val="0"/>
              <w:ind w:left="284"/>
              <w:jc w:val="center"/>
              <w:rPr>
                <w:rFonts w:asciiTheme="minorHAnsi" w:eastAsia="Wingdings-Regular" w:hAnsiTheme="minorHAnsi"/>
                <w:sz w:val="22"/>
                <w:szCs w:val="22"/>
              </w:rPr>
            </w:pPr>
            <w:r w:rsidRPr="00B46519">
              <w:rPr>
                <w:rFonts w:asciiTheme="minorHAnsi" w:hAnsiTheme="minorHAnsi"/>
                <w:sz w:val="22"/>
                <w:szCs w:val="22"/>
              </w:rPr>
              <w:t>Comune di residenza</w:t>
            </w:r>
          </w:p>
        </w:tc>
        <w:tc>
          <w:tcPr>
            <w:tcW w:w="1559" w:type="dxa"/>
            <w:vAlign w:val="center"/>
          </w:tcPr>
          <w:p w:rsidR="00882AE7" w:rsidRPr="00B46519" w:rsidRDefault="00882AE7" w:rsidP="00882AE7">
            <w:pPr>
              <w:autoSpaceDE w:val="0"/>
              <w:autoSpaceDN w:val="0"/>
              <w:adjustRightInd w:val="0"/>
              <w:ind w:left="284"/>
              <w:jc w:val="center"/>
              <w:rPr>
                <w:rFonts w:asciiTheme="minorHAnsi" w:eastAsia="Wingdings-Regular" w:hAnsiTheme="minorHAnsi"/>
                <w:sz w:val="22"/>
                <w:szCs w:val="22"/>
              </w:rPr>
            </w:pPr>
            <w:r w:rsidRPr="00B46519">
              <w:rPr>
                <w:rFonts w:asciiTheme="minorHAnsi" w:hAnsiTheme="minorHAnsi"/>
                <w:sz w:val="22"/>
                <w:szCs w:val="22"/>
              </w:rPr>
              <w:t>Qualifica</w:t>
            </w:r>
          </w:p>
        </w:tc>
      </w:tr>
      <w:tr w:rsidR="00882AE7" w:rsidRPr="00B46519" w:rsidTr="008F27EC">
        <w:tc>
          <w:tcPr>
            <w:tcW w:w="2410"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c>
          <w:tcPr>
            <w:tcW w:w="2126"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c>
          <w:tcPr>
            <w:tcW w:w="1701"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c>
          <w:tcPr>
            <w:tcW w:w="1559"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c>
          <w:tcPr>
            <w:tcW w:w="1559"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r>
      <w:tr w:rsidR="00882AE7" w:rsidRPr="00B46519" w:rsidTr="008F27EC">
        <w:tc>
          <w:tcPr>
            <w:tcW w:w="2410"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c>
          <w:tcPr>
            <w:tcW w:w="2126"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c>
          <w:tcPr>
            <w:tcW w:w="1701"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c>
          <w:tcPr>
            <w:tcW w:w="1559"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c>
          <w:tcPr>
            <w:tcW w:w="1559"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r>
    </w:tbl>
    <w:p w:rsidR="00882AE7" w:rsidRPr="00B46519" w:rsidRDefault="00882AE7" w:rsidP="00882AE7">
      <w:pPr>
        <w:pStyle w:val="Paragrafoelenco"/>
        <w:numPr>
          <w:ilvl w:val="0"/>
          <w:numId w:val="7"/>
        </w:numPr>
        <w:autoSpaceDE w:val="0"/>
        <w:autoSpaceDN w:val="0"/>
        <w:adjustRightInd w:val="0"/>
        <w:spacing w:before="120" w:after="120"/>
        <w:ind w:left="284" w:firstLine="0"/>
        <w:jc w:val="both"/>
        <w:rPr>
          <w:rFonts w:asciiTheme="minorHAnsi" w:eastAsia="Wingdings-Regular" w:hAnsiTheme="minorHAnsi"/>
          <w:sz w:val="22"/>
          <w:szCs w:val="22"/>
        </w:rPr>
      </w:pPr>
      <w:r w:rsidRPr="00B46519">
        <w:rPr>
          <w:rFonts w:asciiTheme="minorHAnsi" w:eastAsia="Wingdings-Regular" w:hAnsiTheme="minorHAnsi"/>
          <w:sz w:val="22"/>
          <w:szCs w:val="22"/>
        </w:rPr>
        <w:t xml:space="preserve">che nei confronti dei sotto indicati soggetti cessati da una della cariche indicate al precedente punto f) nell’anno antecedente la data della lettera di invito, e per i quali è stata pronunciata sentenza di condanna passata in giudicato, o emesso decreto penale di condanna divenuto irrevocabile oppure sentenza di applicazione della pena su richiesta, ai sensi dell’art. 444 del C.P.P., per reati gravi in danno dello Stato o della Comunità che incidono sulla moralità professionale, o condanna con sentenza passata in giudicato per uno o più reati di partecipazione ad un’organizzazione criminale, corruzione, frode, riciclaggio, come definiti dagli atti comunitari, di cui all’art. 45 – paragrafo 1 DIR. CE 2004/18, l’impresa dimostra </w:t>
      </w:r>
      <w:r w:rsidRPr="00B46519">
        <w:rPr>
          <w:rFonts w:asciiTheme="minorHAnsi" w:eastAsia="Wingdings-Regular" w:hAnsiTheme="minorHAnsi"/>
          <w:b/>
          <w:bCs/>
          <w:sz w:val="22"/>
          <w:szCs w:val="22"/>
        </w:rPr>
        <w:t xml:space="preserve">(con la produzione in copia fotostatica dell’atto di citazione nei confronti dei soggetti stessi) </w:t>
      </w:r>
      <w:r w:rsidRPr="00B46519">
        <w:rPr>
          <w:rFonts w:asciiTheme="minorHAnsi" w:eastAsia="Wingdings-Regular" w:hAnsiTheme="minorHAnsi"/>
          <w:sz w:val="22"/>
          <w:szCs w:val="22"/>
        </w:rPr>
        <w:t>di aver adottato atti o misure di completa ed effettiva dissociazione dalla condotta penalmente sanzionata:</w:t>
      </w:r>
    </w:p>
    <w:tbl>
      <w:tblPr>
        <w:tblStyle w:val="Grigliatabella"/>
        <w:tblW w:w="9355" w:type="dxa"/>
        <w:tblInd w:w="279" w:type="dxa"/>
        <w:tblLook w:val="04A0" w:firstRow="1" w:lastRow="0" w:firstColumn="1" w:lastColumn="0" w:noHBand="0" w:noVBand="1"/>
      </w:tblPr>
      <w:tblGrid>
        <w:gridCol w:w="2126"/>
        <w:gridCol w:w="1418"/>
        <w:gridCol w:w="1259"/>
        <w:gridCol w:w="1491"/>
        <w:gridCol w:w="1319"/>
        <w:gridCol w:w="1742"/>
      </w:tblGrid>
      <w:tr w:rsidR="008F27EC" w:rsidRPr="00B46519" w:rsidTr="008F27EC">
        <w:tc>
          <w:tcPr>
            <w:tcW w:w="2126" w:type="dxa"/>
            <w:vAlign w:val="center"/>
          </w:tcPr>
          <w:p w:rsidR="00882AE7" w:rsidRPr="00B46519" w:rsidRDefault="00882AE7" w:rsidP="00882AE7">
            <w:pPr>
              <w:autoSpaceDE w:val="0"/>
              <w:autoSpaceDN w:val="0"/>
              <w:adjustRightInd w:val="0"/>
              <w:ind w:left="284"/>
              <w:rPr>
                <w:rFonts w:asciiTheme="minorHAnsi" w:eastAsia="Wingdings-Regular" w:hAnsiTheme="minorHAnsi"/>
                <w:sz w:val="22"/>
                <w:szCs w:val="22"/>
              </w:rPr>
            </w:pPr>
            <w:r w:rsidRPr="00B46519">
              <w:rPr>
                <w:rFonts w:asciiTheme="minorHAnsi" w:hAnsiTheme="minorHAnsi"/>
                <w:sz w:val="22"/>
                <w:szCs w:val="22"/>
              </w:rPr>
              <w:t>Cognome, nome Codice Fiscale</w:t>
            </w:r>
          </w:p>
        </w:tc>
        <w:tc>
          <w:tcPr>
            <w:tcW w:w="1418" w:type="dxa"/>
            <w:vAlign w:val="center"/>
          </w:tcPr>
          <w:p w:rsidR="00882AE7" w:rsidRPr="00B46519" w:rsidRDefault="00882AE7" w:rsidP="00882AE7">
            <w:pPr>
              <w:autoSpaceDE w:val="0"/>
              <w:autoSpaceDN w:val="0"/>
              <w:adjustRightInd w:val="0"/>
              <w:ind w:left="284"/>
              <w:rPr>
                <w:rFonts w:asciiTheme="minorHAnsi" w:eastAsia="Wingdings-Regular" w:hAnsiTheme="minorHAnsi"/>
                <w:sz w:val="22"/>
                <w:szCs w:val="22"/>
              </w:rPr>
            </w:pPr>
            <w:r w:rsidRPr="00B46519">
              <w:rPr>
                <w:rFonts w:asciiTheme="minorHAnsi" w:hAnsiTheme="minorHAnsi"/>
                <w:sz w:val="22"/>
                <w:szCs w:val="22"/>
              </w:rPr>
              <w:t>Luogo di nascita</w:t>
            </w:r>
          </w:p>
        </w:tc>
        <w:tc>
          <w:tcPr>
            <w:tcW w:w="1259" w:type="dxa"/>
            <w:vAlign w:val="center"/>
          </w:tcPr>
          <w:p w:rsidR="00882AE7" w:rsidRPr="00B46519" w:rsidRDefault="00882AE7" w:rsidP="00882AE7">
            <w:pPr>
              <w:autoSpaceDE w:val="0"/>
              <w:autoSpaceDN w:val="0"/>
              <w:adjustRightInd w:val="0"/>
              <w:ind w:left="284"/>
              <w:rPr>
                <w:rFonts w:asciiTheme="minorHAnsi" w:eastAsia="Wingdings-Regular" w:hAnsiTheme="minorHAnsi"/>
                <w:sz w:val="22"/>
                <w:szCs w:val="22"/>
              </w:rPr>
            </w:pPr>
            <w:r w:rsidRPr="00B46519">
              <w:rPr>
                <w:rFonts w:asciiTheme="minorHAnsi" w:hAnsiTheme="minorHAnsi"/>
                <w:sz w:val="22"/>
                <w:szCs w:val="22"/>
              </w:rPr>
              <w:t>Data di nascita</w:t>
            </w:r>
          </w:p>
        </w:tc>
        <w:tc>
          <w:tcPr>
            <w:tcW w:w="1491" w:type="dxa"/>
            <w:vAlign w:val="center"/>
          </w:tcPr>
          <w:p w:rsidR="00882AE7" w:rsidRPr="00B46519" w:rsidRDefault="00882AE7" w:rsidP="00882AE7">
            <w:pPr>
              <w:autoSpaceDE w:val="0"/>
              <w:autoSpaceDN w:val="0"/>
              <w:adjustRightInd w:val="0"/>
              <w:ind w:left="284"/>
              <w:rPr>
                <w:rFonts w:asciiTheme="minorHAnsi" w:eastAsia="Wingdings-Regular" w:hAnsiTheme="minorHAnsi"/>
                <w:sz w:val="22"/>
                <w:szCs w:val="22"/>
              </w:rPr>
            </w:pPr>
            <w:r w:rsidRPr="00B46519">
              <w:rPr>
                <w:rFonts w:asciiTheme="minorHAnsi" w:hAnsiTheme="minorHAnsi"/>
                <w:sz w:val="22"/>
                <w:szCs w:val="22"/>
              </w:rPr>
              <w:t>Comune di residenza</w:t>
            </w:r>
          </w:p>
        </w:tc>
        <w:tc>
          <w:tcPr>
            <w:tcW w:w="1319" w:type="dxa"/>
            <w:vAlign w:val="center"/>
          </w:tcPr>
          <w:p w:rsidR="00882AE7" w:rsidRPr="00B46519" w:rsidRDefault="00882AE7" w:rsidP="00882AE7">
            <w:pPr>
              <w:autoSpaceDE w:val="0"/>
              <w:autoSpaceDN w:val="0"/>
              <w:adjustRightInd w:val="0"/>
              <w:ind w:left="284"/>
              <w:rPr>
                <w:rFonts w:asciiTheme="minorHAnsi" w:hAnsiTheme="minorHAnsi"/>
                <w:sz w:val="22"/>
                <w:szCs w:val="22"/>
              </w:rPr>
            </w:pPr>
            <w:r w:rsidRPr="00B46519">
              <w:rPr>
                <w:rFonts w:asciiTheme="minorHAnsi" w:hAnsiTheme="minorHAnsi"/>
                <w:sz w:val="22"/>
                <w:szCs w:val="22"/>
              </w:rPr>
              <w:t>Qualifica</w:t>
            </w:r>
          </w:p>
        </w:tc>
        <w:tc>
          <w:tcPr>
            <w:tcW w:w="1742" w:type="dxa"/>
            <w:vAlign w:val="center"/>
          </w:tcPr>
          <w:p w:rsidR="00882AE7" w:rsidRPr="00B46519" w:rsidRDefault="00882AE7" w:rsidP="00882AE7">
            <w:pPr>
              <w:autoSpaceDE w:val="0"/>
              <w:autoSpaceDN w:val="0"/>
              <w:adjustRightInd w:val="0"/>
              <w:ind w:left="284"/>
              <w:rPr>
                <w:rFonts w:asciiTheme="minorHAnsi" w:hAnsiTheme="minorHAnsi"/>
                <w:sz w:val="22"/>
                <w:szCs w:val="22"/>
              </w:rPr>
            </w:pPr>
            <w:r w:rsidRPr="00B46519">
              <w:rPr>
                <w:rFonts w:asciiTheme="minorHAnsi" w:hAnsiTheme="minorHAnsi"/>
                <w:sz w:val="22"/>
                <w:szCs w:val="22"/>
              </w:rPr>
              <w:t>Sentenza</w:t>
            </w:r>
          </w:p>
          <w:p w:rsidR="00882AE7" w:rsidRPr="00B46519" w:rsidRDefault="00882AE7" w:rsidP="00882AE7">
            <w:pPr>
              <w:autoSpaceDE w:val="0"/>
              <w:autoSpaceDN w:val="0"/>
              <w:adjustRightInd w:val="0"/>
              <w:ind w:left="284"/>
              <w:rPr>
                <w:rFonts w:asciiTheme="minorHAnsi" w:eastAsia="Wingdings-Regular" w:hAnsiTheme="minorHAnsi"/>
                <w:sz w:val="22"/>
                <w:szCs w:val="22"/>
              </w:rPr>
            </w:pPr>
            <w:r w:rsidRPr="00B46519">
              <w:rPr>
                <w:rFonts w:asciiTheme="minorHAnsi" w:hAnsiTheme="minorHAnsi"/>
                <w:sz w:val="22"/>
                <w:szCs w:val="22"/>
              </w:rPr>
              <w:t>(n° e data)</w:t>
            </w:r>
          </w:p>
        </w:tc>
      </w:tr>
      <w:tr w:rsidR="008F27EC" w:rsidRPr="00B46519" w:rsidTr="008F27EC">
        <w:tc>
          <w:tcPr>
            <w:tcW w:w="2126"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c>
          <w:tcPr>
            <w:tcW w:w="1418"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c>
          <w:tcPr>
            <w:tcW w:w="1259"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c>
          <w:tcPr>
            <w:tcW w:w="1491"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c>
          <w:tcPr>
            <w:tcW w:w="1319"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c>
          <w:tcPr>
            <w:tcW w:w="1742"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r>
      <w:tr w:rsidR="008F27EC" w:rsidRPr="00B46519" w:rsidTr="008F27EC">
        <w:tc>
          <w:tcPr>
            <w:tcW w:w="2126"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c>
          <w:tcPr>
            <w:tcW w:w="1418"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c>
          <w:tcPr>
            <w:tcW w:w="1259"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c>
          <w:tcPr>
            <w:tcW w:w="1491"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c>
          <w:tcPr>
            <w:tcW w:w="1319"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c>
          <w:tcPr>
            <w:tcW w:w="1742" w:type="dxa"/>
          </w:tcPr>
          <w:p w:rsidR="00882AE7" w:rsidRPr="00B46519" w:rsidRDefault="00882AE7" w:rsidP="00882AE7">
            <w:pPr>
              <w:pStyle w:val="Paragrafoelenco"/>
              <w:autoSpaceDE w:val="0"/>
              <w:autoSpaceDN w:val="0"/>
              <w:adjustRightInd w:val="0"/>
              <w:ind w:left="284"/>
              <w:jc w:val="both"/>
              <w:rPr>
                <w:rFonts w:asciiTheme="minorHAnsi" w:eastAsia="Wingdings-Regular" w:hAnsiTheme="minorHAnsi"/>
                <w:sz w:val="22"/>
                <w:szCs w:val="22"/>
              </w:rPr>
            </w:pPr>
          </w:p>
        </w:tc>
      </w:tr>
    </w:tbl>
    <w:p w:rsidR="00882AE7" w:rsidRPr="00B46519" w:rsidRDefault="00882AE7" w:rsidP="00882AE7">
      <w:pPr>
        <w:autoSpaceDE w:val="0"/>
        <w:autoSpaceDN w:val="0"/>
        <w:adjustRightInd w:val="0"/>
        <w:spacing w:before="120" w:after="0" w:line="240" w:lineRule="auto"/>
        <w:ind w:left="284"/>
        <w:jc w:val="both"/>
        <w:rPr>
          <w:rFonts w:cs="Times New Roman"/>
        </w:rPr>
      </w:pPr>
      <w:r w:rsidRPr="00B46519">
        <w:rPr>
          <w:rFonts w:cs="Times New Roman"/>
        </w:rPr>
        <w:t>L’esclusione e il divieto in ogni caso non operano quando il reato è stato depenalizzato ovvero quando è intervenuta la riabilitazione ovvero quando il reato è stato dichiarato estinto dopo la condanna ovvero in caso di revoca della condanna medesima</w:t>
      </w:r>
    </w:p>
    <w:p w:rsidR="00882AE7" w:rsidRPr="00B46519" w:rsidRDefault="00882AE7" w:rsidP="00882AE7">
      <w:pPr>
        <w:autoSpaceDE w:val="0"/>
        <w:autoSpaceDN w:val="0"/>
        <w:adjustRightInd w:val="0"/>
        <w:spacing w:after="0" w:line="240" w:lineRule="auto"/>
        <w:ind w:left="284"/>
        <w:jc w:val="both"/>
        <w:rPr>
          <w:rFonts w:eastAsia="Wingdings-Regular" w:cs="Times New Roman"/>
        </w:rPr>
      </w:pPr>
      <w:r w:rsidRPr="00B46519">
        <w:rPr>
          <w:rFonts w:cs="Times New Roman"/>
          <w:b/>
          <w:bCs/>
        </w:rPr>
        <w:lastRenderedPageBreak/>
        <w:t xml:space="preserve">(art. 38, comma 1, lett. c) del </w:t>
      </w:r>
      <w:r w:rsidR="0067337C">
        <w:rPr>
          <w:rFonts w:cs="Times New Roman"/>
          <w:b/>
          <w:bCs/>
        </w:rPr>
        <w:t>D.Lgs. n.</w:t>
      </w:r>
      <w:r w:rsidRPr="00B46519">
        <w:rPr>
          <w:rFonts w:cs="Times New Roman"/>
          <w:b/>
          <w:bCs/>
        </w:rPr>
        <w:t>. 163/2006);</w:t>
      </w:r>
    </w:p>
    <w:p w:rsidR="00882AE7" w:rsidRPr="00B46519" w:rsidRDefault="00882AE7" w:rsidP="00882AE7">
      <w:pPr>
        <w:autoSpaceDE w:val="0"/>
        <w:autoSpaceDN w:val="0"/>
        <w:adjustRightInd w:val="0"/>
        <w:spacing w:before="120" w:after="0" w:line="240" w:lineRule="auto"/>
        <w:jc w:val="both"/>
        <w:rPr>
          <w:rFonts w:cs="Times New Roman"/>
        </w:rPr>
      </w:pPr>
      <w:r w:rsidRPr="00B46519">
        <w:rPr>
          <w:rFonts w:cs="Times New Roman"/>
        </w:rPr>
        <w:t>m) che il soggetto offerente non ha violato il divieto di intestazione fiduciaria posto all’art. 17, comma 3, della Legge 19/3/1990, n. 55 (l’esclusione ha durata di un anno decorrente dall’accertamento definitivo della violazione e va comunque disposta se la violazione non è stata rimossa)</w:t>
      </w:r>
    </w:p>
    <w:p w:rsidR="00882AE7" w:rsidRPr="001423F9" w:rsidRDefault="00882AE7" w:rsidP="00882AE7">
      <w:pPr>
        <w:autoSpaceDE w:val="0"/>
        <w:autoSpaceDN w:val="0"/>
        <w:adjustRightInd w:val="0"/>
        <w:jc w:val="both"/>
        <w:rPr>
          <w:rFonts w:cs="Times New Roman"/>
          <w:b/>
          <w:bCs/>
        </w:rPr>
      </w:pPr>
      <w:r w:rsidRPr="00B46519">
        <w:rPr>
          <w:rFonts w:cs="Times New Roman"/>
          <w:b/>
          <w:bCs/>
          <w:lang w:val="en-US"/>
        </w:rPr>
        <w:t xml:space="preserve">(art. 38, c. 1, lett. d) del </w:t>
      </w:r>
      <w:r w:rsidR="0067337C">
        <w:rPr>
          <w:rFonts w:cs="Times New Roman"/>
          <w:b/>
          <w:bCs/>
          <w:lang w:val="en-US"/>
        </w:rPr>
        <w:t>D.Lgs. n.</w:t>
      </w:r>
      <w:r w:rsidRPr="00B46519">
        <w:rPr>
          <w:rFonts w:cs="Times New Roman"/>
          <w:b/>
          <w:bCs/>
          <w:lang w:val="en-US"/>
        </w:rPr>
        <w:t xml:space="preserve">. </w:t>
      </w:r>
      <w:r w:rsidRPr="001423F9">
        <w:rPr>
          <w:rFonts w:cs="Times New Roman"/>
          <w:b/>
          <w:bCs/>
        </w:rPr>
        <w:t>163/2006);</w:t>
      </w:r>
    </w:p>
    <w:p w:rsidR="00882AE7" w:rsidRPr="00B46519" w:rsidRDefault="00882AE7" w:rsidP="00882AE7">
      <w:pPr>
        <w:autoSpaceDE w:val="0"/>
        <w:autoSpaceDN w:val="0"/>
        <w:adjustRightInd w:val="0"/>
        <w:spacing w:after="0" w:line="240" w:lineRule="auto"/>
        <w:jc w:val="both"/>
        <w:rPr>
          <w:rFonts w:cs="Times New Roman"/>
        </w:rPr>
      </w:pPr>
      <w:r w:rsidRPr="00B46519">
        <w:rPr>
          <w:rFonts w:cs="Times New Roman"/>
        </w:rPr>
        <w:t>n) che il soggetto offerente non ha commesso gravi infrazioni, debitamente accertate, alle norme in materia di sicurezza e a ogni altro obbligo derivante dai rapporti di lavoro risultanti dai dati in possessi dell’Osservatorio</w:t>
      </w:r>
    </w:p>
    <w:p w:rsidR="00882AE7" w:rsidRPr="00B46519" w:rsidRDefault="00882AE7" w:rsidP="00882AE7">
      <w:pPr>
        <w:autoSpaceDE w:val="0"/>
        <w:autoSpaceDN w:val="0"/>
        <w:adjustRightInd w:val="0"/>
        <w:jc w:val="both"/>
        <w:rPr>
          <w:rFonts w:cs="Times New Roman"/>
          <w:b/>
          <w:bCs/>
        </w:rPr>
      </w:pPr>
      <w:r w:rsidRPr="00B46519">
        <w:rPr>
          <w:rFonts w:cs="Times New Roman"/>
          <w:b/>
          <w:bCs/>
        </w:rPr>
        <w:t xml:space="preserve">(art. 38, c. 1, lett. e) del </w:t>
      </w:r>
      <w:r w:rsidR="0067337C">
        <w:rPr>
          <w:rFonts w:cs="Times New Roman"/>
          <w:b/>
          <w:bCs/>
        </w:rPr>
        <w:t>D.Lgs. n.</w:t>
      </w:r>
      <w:r w:rsidRPr="00B46519">
        <w:rPr>
          <w:rFonts w:cs="Times New Roman"/>
          <w:b/>
          <w:bCs/>
        </w:rPr>
        <w:t>. 163/2006);</w:t>
      </w:r>
    </w:p>
    <w:p w:rsidR="00882AE7" w:rsidRPr="00B46519" w:rsidRDefault="00882AE7" w:rsidP="008F27EC">
      <w:pPr>
        <w:autoSpaceDE w:val="0"/>
        <w:autoSpaceDN w:val="0"/>
        <w:adjustRightInd w:val="0"/>
        <w:spacing w:after="0" w:line="240" w:lineRule="auto"/>
        <w:jc w:val="both"/>
        <w:rPr>
          <w:rFonts w:cs="Times New Roman"/>
        </w:rPr>
      </w:pPr>
      <w:r w:rsidRPr="00B46519">
        <w:rPr>
          <w:rFonts w:cs="Times New Roman"/>
        </w:rPr>
        <w:t>o) che il soggetto offerente non ha commesso grave negligenza o malafede nell’esecuzione delle prestazioni affidate da codesta stazione appaltante né errore grave nell’esercizio della propria attività professionale, che possa essere accertato, con qualsiasi mezzo di prova, da parte di codesta stazione appaltante</w:t>
      </w:r>
    </w:p>
    <w:p w:rsidR="00882AE7" w:rsidRPr="001423F9" w:rsidRDefault="00882AE7" w:rsidP="00882AE7">
      <w:pPr>
        <w:autoSpaceDE w:val="0"/>
        <w:autoSpaceDN w:val="0"/>
        <w:adjustRightInd w:val="0"/>
        <w:jc w:val="both"/>
        <w:rPr>
          <w:rFonts w:cs="Times New Roman"/>
          <w:b/>
          <w:bCs/>
        </w:rPr>
      </w:pPr>
      <w:r w:rsidRPr="00B46519">
        <w:rPr>
          <w:rFonts w:cs="Times New Roman"/>
          <w:b/>
          <w:bCs/>
          <w:lang w:val="en-US"/>
        </w:rPr>
        <w:t xml:space="preserve">(art. 38, c. 1, lett. f) del </w:t>
      </w:r>
      <w:r w:rsidR="0067337C">
        <w:rPr>
          <w:rFonts w:cs="Times New Roman"/>
          <w:b/>
          <w:bCs/>
          <w:lang w:val="en-US"/>
        </w:rPr>
        <w:t>D.Lgs. n.</w:t>
      </w:r>
      <w:r w:rsidRPr="00B46519">
        <w:rPr>
          <w:rFonts w:cs="Times New Roman"/>
          <w:b/>
          <w:bCs/>
          <w:lang w:val="en-US"/>
        </w:rPr>
        <w:t xml:space="preserve">. </w:t>
      </w:r>
      <w:r w:rsidRPr="001423F9">
        <w:rPr>
          <w:rFonts w:cs="Times New Roman"/>
          <w:b/>
          <w:bCs/>
        </w:rPr>
        <w:t>163/2006);</w:t>
      </w:r>
    </w:p>
    <w:p w:rsidR="00882AE7" w:rsidRPr="00B46519" w:rsidRDefault="00882AE7" w:rsidP="008F27EC">
      <w:pPr>
        <w:autoSpaceDE w:val="0"/>
        <w:autoSpaceDN w:val="0"/>
        <w:adjustRightInd w:val="0"/>
        <w:spacing w:after="0" w:line="240" w:lineRule="auto"/>
        <w:jc w:val="both"/>
        <w:rPr>
          <w:rFonts w:cs="Times New Roman"/>
        </w:rPr>
      </w:pPr>
      <w:r w:rsidRPr="00B46519">
        <w:rPr>
          <w:rFonts w:cs="Times New Roman"/>
        </w:rPr>
        <w:t>p) che il soggetto offerente non ha commesso violazioni gravi, definitivamente accertate, rispetto agli obblighi relativi al pagamento delle imposte e tasse, secondo la legislazione italiana (o quella dello Stato in cui è stabilito); si intendono gravi le violazioni che comportano un omesso pagamento di imposte e tasse per un importo superiore all'importo di cui all'articolo 48 bis, commi 1 e 2-bis, del decreto del Presidente della Repubblica 29 settembre 1973, n. 602; costituiscono violazioni definitivamente accertate quelle relative all'obbligo di pagamento di debiti per imposte e tasse certi, scaduti ed esigibili</w:t>
      </w:r>
    </w:p>
    <w:p w:rsidR="00882AE7" w:rsidRPr="001423F9" w:rsidRDefault="00882AE7" w:rsidP="00882AE7">
      <w:pPr>
        <w:autoSpaceDE w:val="0"/>
        <w:autoSpaceDN w:val="0"/>
        <w:adjustRightInd w:val="0"/>
        <w:jc w:val="both"/>
        <w:rPr>
          <w:rFonts w:cs="Times New Roman"/>
          <w:b/>
          <w:bCs/>
        </w:rPr>
      </w:pPr>
      <w:r w:rsidRPr="00B46519">
        <w:rPr>
          <w:rFonts w:cs="Times New Roman"/>
          <w:b/>
          <w:bCs/>
          <w:lang w:val="en-US"/>
        </w:rPr>
        <w:t xml:space="preserve">(art. 38, c. 1, lett. g) del </w:t>
      </w:r>
      <w:r w:rsidR="0067337C">
        <w:rPr>
          <w:rFonts w:cs="Times New Roman"/>
          <w:b/>
          <w:bCs/>
          <w:lang w:val="en-US"/>
        </w:rPr>
        <w:t>D.Lgs. n.</w:t>
      </w:r>
      <w:r w:rsidRPr="00B46519">
        <w:rPr>
          <w:rFonts w:cs="Times New Roman"/>
          <w:b/>
          <w:bCs/>
          <w:lang w:val="en-US"/>
        </w:rPr>
        <w:t xml:space="preserve">. </w:t>
      </w:r>
      <w:r w:rsidRPr="001423F9">
        <w:rPr>
          <w:rFonts w:cs="Times New Roman"/>
          <w:b/>
          <w:bCs/>
        </w:rPr>
        <w:t>163/2006);</w:t>
      </w:r>
    </w:p>
    <w:p w:rsidR="00882AE7" w:rsidRPr="00B46519" w:rsidRDefault="00882AE7" w:rsidP="008F27EC">
      <w:pPr>
        <w:autoSpaceDE w:val="0"/>
        <w:autoSpaceDN w:val="0"/>
        <w:adjustRightInd w:val="0"/>
        <w:spacing w:after="0" w:line="240" w:lineRule="auto"/>
        <w:jc w:val="both"/>
        <w:rPr>
          <w:rFonts w:cs="Times New Roman"/>
        </w:rPr>
      </w:pPr>
      <w:r w:rsidRPr="00B46519">
        <w:rPr>
          <w:rFonts w:cs="Times New Roman"/>
        </w:rPr>
        <w:t xml:space="preserve">q) che il soggetto offerente non risulta iscritto nel casellario informatico di cui all’articolo 7, comma 10, del </w:t>
      </w:r>
      <w:r w:rsidR="0067337C">
        <w:rPr>
          <w:rFonts w:cs="Times New Roman"/>
        </w:rPr>
        <w:t>D.Lgs. n.</w:t>
      </w:r>
      <w:r w:rsidRPr="00B46519">
        <w:rPr>
          <w:rFonts w:cs="Times New Roman"/>
        </w:rPr>
        <w:t>. 163/2006 per aver presentato falsa dichiarazione o falsa documentazione in merito a requisiti e condizioni rilevanti per la partecipazione a procedure di gara e per l'affidamento dei subappalti</w:t>
      </w:r>
    </w:p>
    <w:p w:rsidR="00882AE7" w:rsidRPr="001423F9" w:rsidRDefault="00882AE7" w:rsidP="00882AE7">
      <w:pPr>
        <w:autoSpaceDE w:val="0"/>
        <w:autoSpaceDN w:val="0"/>
        <w:adjustRightInd w:val="0"/>
        <w:jc w:val="both"/>
        <w:rPr>
          <w:rFonts w:cs="Times New Roman"/>
          <w:b/>
          <w:bCs/>
        </w:rPr>
      </w:pPr>
      <w:r w:rsidRPr="00B46519">
        <w:rPr>
          <w:rFonts w:cs="Times New Roman"/>
          <w:b/>
          <w:bCs/>
          <w:lang w:val="en-US"/>
        </w:rPr>
        <w:t xml:space="preserve">(art. 38, c. 1, lett. h) del </w:t>
      </w:r>
      <w:r w:rsidR="0067337C">
        <w:rPr>
          <w:rFonts w:cs="Times New Roman"/>
          <w:b/>
          <w:bCs/>
          <w:lang w:val="en-US"/>
        </w:rPr>
        <w:t>D.Lgs. n.</w:t>
      </w:r>
      <w:r w:rsidRPr="00B46519">
        <w:rPr>
          <w:rFonts w:cs="Times New Roman"/>
          <w:b/>
          <w:bCs/>
          <w:lang w:val="en-US"/>
        </w:rPr>
        <w:t xml:space="preserve">. </w:t>
      </w:r>
      <w:r w:rsidRPr="001423F9">
        <w:rPr>
          <w:rFonts w:cs="Times New Roman"/>
          <w:b/>
          <w:bCs/>
        </w:rPr>
        <w:t>163/2006);</w:t>
      </w:r>
    </w:p>
    <w:p w:rsidR="00882AE7" w:rsidRPr="00B46519" w:rsidRDefault="00882AE7" w:rsidP="008F27EC">
      <w:pPr>
        <w:autoSpaceDE w:val="0"/>
        <w:autoSpaceDN w:val="0"/>
        <w:adjustRightInd w:val="0"/>
        <w:spacing w:after="0" w:line="240" w:lineRule="auto"/>
        <w:jc w:val="both"/>
        <w:rPr>
          <w:rFonts w:cs="Times New Roman"/>
        </w:rPr>
      </w:pPr>
      <w:r w:rsidRPr="00B46519">
        <w:rPr>
          <w:rFonts w:cs="Times New Roman"/>
        </w:rPr>
        <w:t>r) che il soggetto offerente non ha commesso violazioni gravi, definitivamente accertate, alle norme in materia di contributi previdenziali ed assistenziali, secondo la legislazione italiana (o quella dello Stato in cui è stabilito); si intendono gravi le violazioni ostative al rilascio del documento unico di regolarità contributiva di cui all'articolo 2, comma 2, del decreto-legge 25 settembre 2002, n. 210, convertito, con modificazioni, dalla legge 22 novembre 2002, n. 266; i soggetti di cui all'articolo 47, comma 1, dimostrano, ai sensi dell'articolo 47, comma 2, il possesso degli stessi requisiti prescritti per il rilascio del documento unico di regolarità contributiva</w:t>
      </w:r>
    </w:p>
    <w:p w:rsidR="00882AE7" w:rsidRPr="00B46519" w:rsidRDefault="00882AE7" w:rsidP="00882AE7">
      <w:pPr>
        <w:autoSpaceDE w:val="0"/>
        <w:autoSpaceDN w:val="0"/>
        <w:adjustRightInd w:val="0"/>
        <w:jc w:val="both"/>
        <w:rPr>
          <w:rFonts w:cs="Times New Roman"/>
          <w:b/>
          <w:bCs/>
        </w:rPr>
      </w:pPr>
      <w:r w:rsidRPr="00B46519">
        <w:rPr>
          <w:rFonts w:cs="Times New Roman"/>
          <w:b/>
          <w:bCs/>
        </w:rPr>
        <w:t xml:space="preserve">(art. 38, c. 1, lett. i) del </w:t>
      </w:r>
      <w:r w:rsidR="0067337C">
        <w:rPr>
          <w:rFonts w:cs="Times New Roman"/>
          <w:b/>
          <w:bCs/>
        </w:rPr>
        <w:t>D.Lgs. n.</w:t>
      </w:r>
      <w:r w:rsidRPr="00B46519">
        <w:rPr>
          <w:rFonts w:cs="Times New Roman"/>
          <w:b/>
          <w:bCs/>
        </w:rPr>
        <w:t>. 163/2006);</w:t>
      </w:r>
    </w:p>
    <w:p w:rsidR="00882AE7" w:rsidRPr="00B46519" w:rsidRDefault="00882AE7" w:rsidP="00882AE7">
      <w:pPr>
        <w:autoSpaceDE w:val="0"/>
        <w:autoSpaceDN w:val="0"/>
        <w:adjustRightInd w:val="0"/>
        <w:jc w:val="both"/>
        <w:rPr>
          <w:rFonts w:cs="Times New Roman"/>
        </w:rPr>
      </w:pPr>
      <w:r w:rsidRPr="00B46519">
        <w:rPr>
          <w:rFonts w:cs="Times New Roman"/>
        </w:rPr>
        <w:t xml:space="preserve">s) che il soggetto offerente </w:t>
      </w:r>
      <w:r w:rsidRPr="00B46519">
        <w:rPr>
          <w:rFonts w:cs="Times New Roman"/>
          <w:i/>
          <w:iCs/>
        </w:rPr>
        <w:t>(barrare la casella interessata)</w:t>
      </w:r>
      <w:r w:rsidRPr="00B46519">
        <w:rPr>
          <w:rFonts w:cs="Times New Roman"/>
        </w:rPr>
        <w:t>:</w:t>
      </w:r>
    </w:p>
    <w:p w:rsidR="00882AE7" w:rsidRPr="00B46519" w:rsidRDefault="00882AE7" w:rsidP="00882AE7">
      <w:pPr>
        <w:autoSpaceDE w:val="0"/>
        <w:autoSpaceDN w:val="0"/>
        <w:adjustRightInd w:val="0"/>
        <w:spacing w:before="120" w:after="120"/>
        <w:jc w:val="both"/>
        <w:rPr>
          <w:rFonts w:cs="Times New Roman"/>
        </w:rPr>
      </w:pPr>
      <w:r w:rsidRPr="00B46519">
        <w:rPr>
          <w:rFonts w:eastAsia="Wingdings-Regular" w:cs="Times New Roman"/>
        </w:rPr>
        <w:t xml:space="preserve"> </w:t>
      </w:r>
      <w:r w:rsidRPr="00B46519">
        <w:rPr>
          <w:rFonts w:cs="Times New Roman"/>
        </w:rPr>
        <w:t>è in regola con le norme che disciplinano il diritto al lavoro dei disabili, di cui alla Legge 12/03/1999, n. 68;</w:t>
      </w:r>
    </w:p>
    <w:p w:rsidR="00882AE7" w:rsidRPr="00B46519" w:rsidRDefault="00882AE7" w:rsidP="00882AE7">
      <w:pPr>
        <w:autoSpaceDE w:val="0"/>
        <w:autoSpaceDN w:val="0"/>
        <w:adjustRightInd w:val="0"/>
        <w:spacing w:before="120" w:after="120"/>
        <w:jc w:val="both"/>
        <w:rPr>
          <w:rFonts w:cs="Times New Roman"/>
        </w:rPr>
      </w:pPr>
      <w:r w:rsidRPr="00B46519">
        <w:rPr>
          <w:rFonts w:eastAsia="Wingdings-Regular" w:cs="Times New Roman"/>
        </w:rPr>
        <w:t xml:space="preserve"> </w:t>
      </w:r>
      <w:r w:rsidRPr="00B46519">
        <w:rPr>
          <w:rFonts w:cs="Times New Roman"/>
        </w:rPr>
        <w:t>non è nelle condizioni di assoggettabilità alla predetta norma, avendo alle dipendenze un numero di lavoratori inferiore a 15 (art. 1, comma 53 Legge 247 del 24/12/2007);</w:t>
      </w:r>
    </w:p>
    <w:p w:rsidR="00882AE7" w:rsidRPr="00B46519" w:rsidRDefault="00882AE7" w:rsidP="008F27EC">
      <w:pPr>
        <w:autoSpaceDE w:val="0"/>
        <w:autoSpaceDN w:val="0"/>
        <w:adjustRightInd w:val="0"/>
        <w:spacing w:before="120" w:after="0" w:line="240" w:lineRule="auto"/>
        <w:jc w:val="both"/>
        <w:rPr>
          <w:rFonts w:cs="Times New Roman"/>
        </w:rPr>
      </w:pPr>
      <w:r w:rsidRPr="00B46519">
        <w:rPr>
          <w:rFonts w:eastAsia="Wingdings-Regular" w:cs="Times New Roman"/>
        </w:rPr>
        <w:t xml:space="preserve"> </w:t>
      </w:r>
      <w:r w:rsidRPr="00B46519">
        <w:rPr>
          <w:rFonts w:cs="Times New Roman"/>
        </w:rPr>
        <w:t>non è nelle condizioni di assoggettabilità alla predetta norma avendo alle dipendenze un numero di lavoratori compreso tra i 15 e 35 non avendo effettuato alcuna nuova assunzione dal 18 gennaio 2000 (data di entrata in vigore della L. 68/99)</w:t>
      </w:r>
    </w:p>
    <w:p w:rsidR="00882AE7" w:rsidRPr="00B46519" w:rsidRDefault="00882AE7" w:rsidP="00882AE7">
      <w:pPr>
        <w:autoSpaceDE w:val="0"/>
        <w:autoSpaceDN w:val="0"/>
        <w:adjustRightInd w:val="0"/>
        <w:jc w:val="both"/>
        <w:rPr>
          <w:rFonts w:cs="Times New Roman"/>
        </w:rPr>
      </w:pPr>
      <w:r w:rsidRPr="00B46519">
        <w:rPr>
          <w:rFonts w:cs="Times New Roman"/>
          <w:b/>
          <w:bCs/>
        </w:rPr>
        <w:t xml:space="preserve">(art. 38, comma 1, lett. l) del </w:t>
      </w:r>
      <w:r w:rsidR="0067337C">
        <w:rPr>
          <w:rFonts w:cs="Times New Roman"/>
          <w:b/>
          <w:bCs/>
        </w:rPr>
        <w:t>D.Lgs. n.</w:t>
      </w:r>
      <w:r w:rsidRPr="00B46519">
        <w:rPr>
          <w:rFonts w:cs="Times New Roman"/>
          <w:b/>
          <w:bCs/>
        </w:rPr>
        <w:t>. 163/2006)</w:t>
      </w:r>
      <w:r w:rsidRPr="00B46519">
        <w:rPr>
          <w:rFonts w:cs="Times New Roman"/>
        </w:rPr>
        <w:t>;</w:t>
      </w:r>
    </w:p>
    <w:p w:rsidR="00882AE7" w:rsidRPr="00B46519" w:rsidRDefault="00882AE7" w:rsidP="00882AE7">
      <w:pPr>
        <w:autoSpaceDE w:val="0"/>
        <w:autoSpaceDN w:val="0"/>
        <w:adjustRightInd w:val="0"/>
        <w:jc w:val="both"/>
        <w:rPr>
          <w:rFonts w:cs="Times New Roman"/>
        </w:rPr>
      </w:pPr>
      <w:r w:rsidRPr="00B46519">
        <w:rPr>
          <w:rFonts w:cs="Times New Roman"/>
        </w:rPr>
        <w:t xml:space="preserve">t) che nei confronti del soggetto offerente non è stata applicata la sanzione interdittiva di cui all’art. 9, c.2, lettera c) e agli artt. 13 e 14 del </w:t>
      </w:r>
      <w:r w:rsidR="0067337C">
        <w:rPr>
          <w:rFonts w:cs="Times New Roman"/>
        </w:rPr>
        <w:t>D.Lgs. n.</w:t>
      </w:r>
      <w:r w:rsidRPr="00B46519">
        <w:rPr>
          <w:rFonts w:cs="Times New Roman"/>
        </w:rPr>
        <w:t xml:space="preserve">. 8/06/2001, n. 231 o altra sanzione che comporti il divieto di contrarre con la pubblica amministrazione compresi i provvedimenti interdittivi di cui all'articolo 36-bis, </w:t>
      </w:r>
      <w:r w:rsidRPr="00B46519">
        <w:rPr>
          <w:rFonts w:cs="Times New Roman"/>
        </w:rPr>
        <w:lastRenderedPageBreak/>
        <w:t xml:space="preserve">comma 1, del decreto-legge 4 luglio 2006, n. 223, convertito, con modificazioni, dalla legge 4 agosto 2006, n. 248 e all’art. 14 del </w:t>
      </w:r>
      <w:r w:rsidR="0067337C">
        <w:rPr>
          <w:rFonts w:cs="Times New Roman"/>
        </w:rPr>
        <w:t>D.Lgs. n.</w:t>
      </w:r>
      <w:r w:rsidRPr="00B46519">
        <w:rPr>
          <w:rFonts w:cs="Times New Roman"/>
        </w:rPr>
        <w:t>. 81/2008.</w:t>
      </w:r>
    </w:p>
    <w:p w:rsidR="00882AE7" w:rsidRPr="001423F9" w:rsidRDefault="00882AE7" w:rsidP="008F27EC">
      <w:pPr>
        <w:autoSpaceDE w:val="0"/>
        <w:autoSpaceDN w:val="0"/>
        <w:adjustRightInd w:val="0"/>
        <w:spacing w:after="0" w:line="240" w:lineRule="auto"/>
        <w:jc w:val="both"/>
        <w:rPr>
          <w:rFonts w:cs="Times New Roman"/>
        </w:rPr>
      </w:pPr>
      <w:r w:rsidRPr="001423F9">
        <w:rPr>
          <w:rFonts w:cs="Times New Roman"/>
          <w:b/>
          <w:bCs/>
        </w:rPr>
        <w:t xml:space="preserve">(art. 38, c. 1 lett. m) del </w:t>
      </w:r>
      <w:r w:rsidR="0067337C" w:rsidRPr="001423F9">
        <w:rPr>
          <w:rFonts w:cs="Times New Roman"/>
          <w:b/>
          <w:bCs/>
        </w:rPr>
        <w:t>D.Lgs. n.</w:t>
      </w:r>
      <w:r w:rsidRPr="001423F9">
        <w:rPr>
          <w:rFonts w:cs="Times New Roman"/>
          <w:b/>
          <w:bCs/>
        </w:rPr>
        <w:t>. 163/2006);</w:t>
      </w:r>
    </w:p>
    <w:p w:rsidR="00882AE7" w:rsidRPr="00B46519" w:rsidRDefault="00882AE7" w:rsidP="00882AE7">
      <w:pPr>
        <w:autoSpaceDE w:val="0"/>
        <w:autoSpaceDN w:val="0"/>
        <w:adjustRightInd w:val="0"/>
        <w:jc w:val="both"/>
        <w:rPr>
          <w:rFonts w:cs="Times New Roman"/>
        </w:rPr>
      </w:pPr>
      <w:r w:rsidRPr="00B46519">
        <w:rPr>
          <w:rFonts w:cs="Times New Roman"/>
        </w:rPr>
        <w:t>u) che i soggetti di cui alle cariche indicate ai precedente punto f)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w:t>
      </w:r>
    </w:p>
    <w:p w:rsidR="00882AE7" w:rsidRPr="00B46519" w:rsidRDefault="00882AE7" w:rsidP="008F27EC">
      <w:pPr>
        <w:autoSpaceDE w:val="0"/>
        <w:autoSpaceDN w:val="0"/>
        <w:adjustRightInd w:val="0"/>
        <w:spacing w:after="0" w:line="240" w:lineRule="auto"/>
        <w:jc w:val="both"/>
        <w:rPr>
          <w:rFonts w:cs="Times New Roman"/>
        </w:rPr>
      </w:pPr>
      <w:r w:rsidRPr="00B46519">
        <w:rPr>
          <w:rFonts w:cs="Times New Roman"/>
        </w:rPr>
        <w:t xml:space="preserve">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all’Autorità di cui all'articolo 6 di cui al </w:t>
      </w:r>
      <w:r w:rsidR="0067337C">
        <w:rPr>
          <w:rFonts w:cs="Times New Roman"/>
        </w:rPr>
        <w:t>D.Lgs. n.</w:t>
      </w:r>
      <w:r w:rsidRPr="00B46519">
        <w:rPr>
          <w:rFonts w:cs="Times New Roman"/>
        </w:rPr>
        <w:t>. 163/2006, la quale cura la pubblicazione della comunicazione sul sito dell'Osservatorio</w:t>
      </w:r>
    </w:p>
    <w:p w:rsidR="00882AE7" w:rsidRPr="001423F9" w:rsidRDefault="00882AE7" w:rsidP="00882AE7">
      <w:pPr>
        <w:autoSpaceDE w:val="0"/>
        <w:autoSpaceDN w:val="0"/>
        <w:adjustRightInd w:val="0"/>
        <w:jc w:val="both"/>
        <w:rPr>
          <w:rFonts w:cs="Times New Roman"/>
        </w:rPr>
      </w:pPr>
      <w:r w:rsidRPr="001423F9">
        <w:rPr>
          <w:rFonts w:cs="Times New Roman"/>
          <w:b/>
          <w:bCs/>
        </w:rPr>
        <w:t>(art. 38, c.1 lett. m-ter) del D. Lgs. 163/2006);</w:t>
      </w:r>
    </w:p>
    <w:p w:rsidR="00882AE7" w:rsidRPr="00B46519" w:rsidRDefault="00882AE7" w:rsidP="00882AE7">
      <w:pPr>
        <w:autoSpaceDE w:val="0"/>
        <w:autoSpaceDN w:val="0"/>
        <w:adjustRightInd w:val="0"/>
        <w:jc w:val="both"/>
        <w:rPr>
          <w:rFonts w:cs="Times New Roman"/>
        </w:rPr>
      </w:pPr>
      <w:r w:rsidRPr="00B46519">
        <w:rPr>
          <w:rFonts w:cs="Times New Roman"/>
        </w:rPr>
        <w:t xml:space="preserve">v) che i soggetti di cui alle cariche indicate ai precedente punto f) hanno beneficiato della non menzione nei certificati del Casellario Giudiziale per le seguenti condanne: </w:t>
      </w:r>
    </w:p>
    <w:p w:rsidR="00882AE7" w:rsidRPr="00B46519" w:rsidRDefault="00882AE7" w:rsidP="00882AE7">
      <w:pPr>
        <w:autoSpaceDE w:val="0"/>
        <w:autoSpaceDN w:val="0"/>
        <w:adjustRightInd w:val="0"/>
        <w:jc w:val="both"/>
        <w:rPr>
          <w:rFonts w:cs="Times New Roman"/>
        </w:rPr>
      </w:pPr>
      <w:r w:rsidRPr="00B46519">
        <w:rPr>
          <w:rFonts w:cs="Times New Roman"/>
        </w:rPr>
        <w:t>- _________________________</w:t>
      </w:r>
    </w:p>
    <w:p w:rsidR="00882AE7" w:rsidRPr="00B46519" w:rsidRDefault="00882AE7" w:rsidP="00882AE7">
      <w:pPr>
        <w:autoSpaceDE w:val="0"/>
        <w:autoSpaceDN w:val="0"/>
        <w:adjustRightInd w:val="0"/>
        <w:jc w:val="both"/>
        <w:rPr>
          <w:rFonts w:cs="Times New Roman"/>
        </w:rPr>
      </w:pPr>
      <w:r w:rsidRPr="00B46519">
        <w:rPr>
          <w:rFonts w:cs="Times New Roman"/>
        </w:rPr>
        <w:t>- _________________________</w:t>
      </w:r>
    </w:p>
    <w:p w:rsidR="00882AE7" w:rsidRPr="00B46519" w:rsidRDefault="00882AE7" w:rsidP="00882AE7">
      <w:pPr>
        <w:autoSpaceDE w:val="0"/>
        <w:autoSpaceDN w:val="0"/>
        <w:adjustRightInd w:val="0"/>
        <w:jc w:val="both"/>
        <w:rPr>
          <w:rFonts w:cs="Times New Roman"/>
        </w:rPr>
      </w:pPr>
      <w:r w:rsidRPr="00B46519">
        <w:rPr>
          <w:rFonts w:cs="Times New Roman"/>
        </w:rPr>
        <w:t>- _________________________</w:t>
      </w:r>
    </w:p>
    <w:p w:rsidR="00882AE7" w:rsidRPr="00B46519" w:rsidRDefault="00882AE7" w:rsidP="008F27EC">
      <w:pPr>
        <w:autoSpaceDE w:val="0"/>
        <w:autoSpaceDN w:val="0"/>
        <w:adjustRightInd w:val="0"/>
        <w:spacing w:after="0" w:line="240" w:lineRule="auto"/>
        <w:jc w:val="both"/>
        <w:rPr>
          <w:rFonts w:cs="Times New Roman"/>
        </w:rPr>
      </w:pPr>
      <w:r w:rsidRPr="00B46519">
        <w:rPr>
          <w:rFonts w:cs="Times New Roman"/>
        </w:rPr>
        <w:t>Il concorrente non è tenuto ad indicare nella dichiarazione le condanne quando il reato è stato depenalizzato ovvero dichiarato estinto dopo la condanna stessa, ovvero le condanne revocate, né quelle per le quali è intervenuta la riabilitazione.</w:t>
      </w:r>
    </w:p>
    <w:p w:rsidR="00882AE7" w:rsidRPr="001423F9" w:rsidRDefault="00882AE7" w:rsidP="00882AE7">
      <w:pPr>
        <w:autoSpaceDE w:val="0"/>
        <w:autoSpaceDN w:val="0"/>
        <w:adjustRightInd w:val="0"/>
        <w:jc w:val="both"/>
        <w:rPr>
          <w:rFonts w:cs="Times New Roman"/>
          <w:b/>
          <w:bCs/>
        </w:rPr>
      </w:pPr>
      <w:r w:rsidRPr="00B46519">
        <w:rPr>
          <w:rFonts w:cs="Times New Roman"/>
          <w:b/>
          <w:bCs/>
          <w:lang w:val="en-US"/>
        </w:rPr>
        <w:t xml:space="preserve">(art. 38, c. 2 del </w:t>
      </w:r>
      <w:r w:rsidR="0067337C">
        <w:rPr>
          <w:rFonts w:cs="Times New Roman"/>
          <w:b/>
          <w:bCs/>
          <w:lang w:val="en-US"/>
        </w:rPr>
        <w:t>D.Lgs. n.</w:t>
      </w:r>
      <w:r w:rsidRPr="00B46519">
        <w:rPr>
          <w:rFonts w:cs="Times New Roman"/>
          <w:b/>
          <w:bCs/>
          <w:lang w:val="en-US"/>
        </w:rPr>
        <w:t xml:space="preserve">. </w:t>
      </w:r>
      <w:r w:rsidRPr="001423F9">
        <w:rPr>
          <w:rFonts w:cs="Times New Roman"/>
          <w:b/>
          <w:bCs/>
        </w:rPr>
        <w:t>163/2006);</w:t>
      </w:r>
    </w:p>
    <w:p w:rsidR="00882AE7" w:rsidRPr="00B46519" w:rsidRDefault="00882AE7" w:rsidP="00882AE7">
      <w:pPr>
        <w:widowControl w:val="0"/>
        <w:autoSpaceDE w:val="0"/>
        <w:autoSpaceDN w:val="0"/>
        <w:adjustRightInd w:val="0"/>
        <w:jc w:val="both"/>
        <w:rPr>
          <w:rFonts w:cs="Times New Roman"/>
          <w:color w:val="000000"/>
        </w:rPr>
      </w:pPr>
      <w:r w:rsidRPr="00B46519">
        <w:rPr>
          <w:rFonts w:cs="Times New Roman"/>
          <w:color w:val="000000"/>
        </w:rPr>
        <w:t xml:space="preserve">w) che, ai sensi di quanto specificamente previsto dalla lettera di invito, ha provveduto ad effettuare il pagamento del contributo di </w:t>
      </w:r>
      <w:r w:rsidRPr="00BD16E9">
        <w:rPr>
          <w:rFonts w:cs="Times New Roman"/>
          <w:color w:val="000000"/>
        </w:rPr>
        <w:t xml:space="preserve">Euro </w:t>
      </w:r>
      <w:r w:rsidR="00627FB3" w:rsidRPr="00BD16E9">
        <w:rPr>
          <w:rFonts w:cs="Times New Roman"/>
          <w:color w:val="000000"/>
        </w:rPr>
        <w:t>20,00</w:t>
      </w:r>
      <w:r w:rsidRPr="00B46519">
        <w:rPr>
          <w:rFonts w:cs="Times New Roman"/>
          <w:color w:val="000000"/>
        </w:rPr>
        <w:t xml:space="preserve"> di cui all’art. 1, commi 65 e 67, della Legge </w:t>
      </w:r>
      <w:smartTag w:uri="urn:schemas-microsoft-com:office:smarttags" w:element="phone">
        <w:smartTagPr>
          <w:attr w:name="ls" w:val="trans"/>
        </w:smartTagPr>
        <w:r w:rsidRPr="00B46519">
          <w:rPr>
            <w:rFonts w:cs="Times New Roman"/>
            <w:color w:val="000000"/>
          </w:rPr>
          <w:t>23 dicembre 2005</w:t>
        </w:r>
      </w:smartTag>
      <w:r w:rsidRPr="00B46519">
        <w:rPr>
          <w:rFonts w:cs="Times New Roman"/>
          <w:color w:val="000000"/>
        </w:rPr>
        <w:t xml:space="preserve">, n. 266, attraverso il SIMOG, così </w:t>
      </w:r>
      <w:r w:rsidRPr="00B46519">
        <w:rPr>
          <w:rFonts w:cs="Times New Roman"/>
          <w:b/>
          <w:bCs/>
          <w:color w:val="000000"/>
        </w:rPr>
        <w:t>come attestato dal documento in copia allegato</w:t>
      </w:r>
      <w:r w:rsidRPr="00B46519">
        <w:rPr>
          <w:rFonts w:cs="Times New Roman"/>
          <w:color w:val="000000"/>
        </w:rPr>
        <w:t>;</w:t>
      </w:r>
    </w:p>
    <w:p w:rsidR="00882AE7" w:rsidRPr="00B46519" w:rsidRDefault="00882AE7" w:rsidP="00882AE7">
      <w:pPr>
        <w:autoSpaceDE w:val="0"/>
        <w:autoSpaceDN w:val="0"/>
        <w:adjustRightInd w:val="0"/>
        <w:jc w:val="both"/>
        <w:rPr>
          <w:rFonts w:cs="Times New Roman"/>
        </w:rPr>
      </w:pPr>
      <w:r w:rsidRPr="00B46519">
        <w:rPr>
          <w:rFonts w:cs="Times New Roman"/>
        </w:rPr>
        <w:t>x) di essere a conoscenza che non sono previsti rimborsi spese o compensi per la presentazione dell’offerta e che la documentazione trasmessa rimane agli atti della Regione Marche;</w:t>
      </w:r>
    </w:p>
    <w:p w:rsidR="00882AE7" w:rsidRPr="00B46519" w:rsidRDefault="00882AE7" w:rsidP="00882AE7">
      <w:pPr>
        <w:autoSpaceDE w:val="0"/>
        <w:autoSpaceDN w:val="0"/>
        <w:adjustRightInd w:val="0"/>
        <w:jc w:val="both"/>
        <w:rPr>
          <w:rFonts w:cs="Times New Roman"/>
        </w:rPr>
      </w:pPr>
      <w:r w:rsidRPr="00B46519">
        <w:rPr>
          <w:rFonts w:cs="Times New Roman"/>
        </w:rPr>
        <w:t>y) che, in caso di aggiudicazione, rispetterà le modalità di esecuzione delle prestazioni contrattuali così come previsto dal</w:t>
      </w:r>
      <w:r w:rsidR="009C20E5">
        <w:rPr>
          <w:rFonts w:cs="Times New Roman"/>
        </w:rPr>
        <w:t xml:space="preserve"> disciplinare di gara e </w:t>
      </w:r>
      <w:r w:rsidR="009C20E5" w:rsidRPr="009C20E5">
        <w:rPr>
          <w:rFonts w:cs="Times New Roman"/>
        </w:rPr>
        <w:t>dalle disposizioni ivi contenute o espressamente richiamate</w:t>
      </w:r>
      <w:r w:rsidR="009C20E5">
        <w:rPr>
          <w:rFonts w:cs="Times New Roman"/>
        </w:rPr>
        <w:t>.</w:t>
      </w:r>
    </w:p>
    <w:p w:rsidR="00882AE7" w:rsidRPr="00B46519" w:rsidRDefault="00882AE7" w:rsidP="00882AE7">
      <w:pPr>
        <w:autoSpaceDE w:val="0"/>
        <w:autoSpaceDN w:val="0"/>
        <w:adjustRightInd w:val="0"/>
        <w:jc w:val="both"/>
        <w:rPr>
          <w:rFonts w:cs="Times New Roman"/>
        </w:rPr>
      </w:pPr>
    </w:p>
    <w:p w:rsidR="00882AE7" w:rsidRPr="00B46519" w:rsidRDefault="00882AE7" w:rsidP="00882AE7">
      <w:pPr>
        <w:autoSpaceDE w:val="0"/>
        <w:autoSpaceDN w:val="0"/>
        <w:adjustRightInd w:val="0"/>
        <w:jc w:val="both"/>
        <w:rPr>
          <w:rFonts w:cs="Times New Roman"/>
        </w:rPr>
      </w:pPr>
      <w:r w:rsidRPr="00B46519">
        <w:rPr>
          <w:rFonts w:cs="Times New Roman"/>
        </w:rPr>
        <w:t>Si allega la fotocopia di un documento di identità del sottoscrittore.</w:t>
      </w:r>
    </w:p>
    <w:p w:rsidR="00882AE7" w:rsidRPr="00B46519" w:rsidRDefault="00882AE7" w:rsidP="00882AE7">
      <w:pPr>
        <w:autoSpaceDE w:val="0"/>
        <w:autoSpaceDN w:val="0"/>
        <w:adjustRightInd w:val="0"/>
        <w:jc w:val="both"/>
        <w:rPr>
          <w:rFonts w:cs="Times New Roman"/>
        </w:rPr>
      </w:pPr>
    </w:p>
    <w:p w:rsidR="00882AE7" w:rsidRPr="00B46519" w:rsidRDefault="00882AE7" w:rsidP="00882AE7">
      <w:pPr>
        <w:autoSpaceDE w:val="0"/>
        <w:autoSpaceDN w:val="0"/>
        <w:adjustRightInd w:val="0"/>
        <w:jc w:val="both"/>
        <w:rPr>
          <w:rFonts w:cs="Times New Roman"/>
        </w:rPr>
      </w:pPr>
      <w:r w:rsidRPr="00B46519">
        <w:rPr>
          <w:rFonts w:cs="Times New Roman"/>
        </w:rPr>
        <w:t>___________________ li, _______________</w:t>
      </w:r>
    </w:p>
    <w:p w:rsidR="00882AE7" w:rsidRPr="00B46519" w:rsidRDefault="00882AE7" w:rsidP="00882AE7">
      <w:pPr>
        <w:autoSpaceDE w:val="0"/>
        <w:autoSpaceDN w:val="0"/>
        <w:adjustRightInd w:val="0"/>
        <w:jc w:val="both"/>
        <w:rPr>
          <w:rFonts w:cs="Times New Roman"/>
        </w:rPr>
      </w:pPr>
      <w:r w:rsidRPr="00B46519">
        <w:rPr>
          <w:rFonts w:cs="Times New Roman"/>
        </w:rPr>
        <w:t>(luogo e data)</w:t>
      </w:r>
    </w:p>
    <w:p w:rsidR="00882AE7" w:rsidRPr="00B46519" w:rsidRDefault="00882AE7" w:rsidP="00882AE7">
      <w:pPr>
        <w:autoSpaceDE w:val="0"/>
        <w:autoSpaceDN w:val="0"/>
        <w:adjustRightInd w:val="0"/>
        <w:ind w:left="5812"/>
        <w:jc w:val="both"/>
        <w:rPr>
          <w:rFonts w:cs="Times New Roman"/>
        </w:rPr>
      </w:pPr>
      <w:r w:rsidRPr="00B46519">
        <w:rPr>
          <w:rFonts w:cs="Times New Roman"/>
        </w:rPr>
        <w:t>______________________</w:t>
      </w:r>
    </w:p>
    <w:p w:rsidR="00DD1181" w:rsidRPr="00FA7DF2" w:rsidRDefault="00882AE7" w:rsidP="00FA7DF2">
      <w:pPr>
        <w:autoSpaceDE w:val="0"/>
        <w:autoSpaceDN w:val="0"/>
        <w:adjustRightInd w:val="0"/>
        <w:ind w:left="5812"/>
        <w:jc w:val="both"/>
        <w:rPr>
          <w:rFonts w:cs="Times New Roman"/>
        </w:rPr>
      </w:pPr>
      <w:r w:rsidRPr="00B46519">
        <w:rPr>
          <w:rFonts w:cs="Times New Roman"/>
        </w:rPr>
        <w:t xml:space="preserve">        (firma leggibile)</w:t>
      </w:r>
    </w:p>
    <w:p w:rsidR="00BD16E9" w:rsidRDefault="00DD1181" w:rsidP="00627FB3">
      <w:pPr>
        <w:pStyle w:val="Corpodeltesto3"/>
        <w:jc w:val="center"/>
        <w:rPr>
          <w:rFonts w:ascii="Arial" w:hAnsi="Arial" w:cs="Arial"/>
          <w:b/>
          <w:bCs/>
          <w:color w:val="000000"/>
          <w:sz w:val="20"/>
          <w:szCs w:val="20"/>
        </w:rPr>
      </w:pPr>
      <w:r>
        <w:rPr>
          <w:rFonts w:ascii="Arial" w:hAnsi="Arial" w:cs="Arial"/>
          <w:b/>
          <w:bCs/>
          <w:color w:val="000000"/>
          <w:sz w:val="20"/>
          <w:szCs w:val="20"/>
        </w:rPr>
        <w:t>F</w:t>
      </w:r>
      <w:r w:rsidRPr="004A24A1">
        <w:rPr>
          <w:rFonts w:ascii="Arial" w:hAnsi="Arial" w:cs="Arial"/>
          <w:b/>
          <w:bCs/>
          <w:color w:val="000000"/>
          <w:sz w:val="20"/>
          <w:szCs w:val="20"/>
        </w:rPr>
        <w:t>ac</w:t>
      </w:r>
      <w:r>
        <w:rPr>
          <w:rFonts w:ascii="Arial" w:hAnsi="Arial" w:cs="Arial"/>
          <w:b/>
          <w:bCs/>
          <w:color w:val="000000"/>
          <w:sz w:val="20"/>
          <w:szCs w:val="20"/>
        </w:rPr>
        <w:t xml:space="preserve"> </w:t>
      </w:r>
      <w:r w:rsidRPr="004A24A1">
        <w:rPr>
          <w:rFonts w:ascii="Arial" w:hAnsi="Arial" w:cs="Arial"/>
          <w:b/>
          <w:bCs/>
          <w:color w:val="000000"/>
          <w:sz w:val="20"/>
          <w:szCs w:val="20"/>
        </w:rPr>
        <w:t xml:space="preserve">simile di dichiarazione relativa ai requisiti di capacità tecnica professionale </w:t>
      </w:r>
    </w:p>
    <w:p w:rsidR="00DD1181" w:rsidRPr="0076695B" w:rsidRDefault="009C20E5" w:rsidP="00627FB3">
      <w:pPr>
        <w:autoSpaceDE w:val="0"/>
        <w:autoSpaceDN w:val="0"/>
        <w:adjustRightInd w:val="0"/>
        <w:jc w:val="both"/>
        <w:rPr>
          <w:rFonts w:ascii="Arial" w:hAnsi="Arial" w:cs="Arial"/>
          <w:i/>
          <w:iCs/>
          <w:sz w:val="16"/>
          <w:szCs w:val="16"/>
        </w:rPr>
      </w:pPr>
      <w:bookmarkStart w:id="1" w:name="_GoBack"/>
      <w:bookmarkEnd w:id="1"/>
      <w:r w:rsidRPr="0076695B">
        <w:rPr>
          <w:rFonts w:ascii="Arial" w:hAnsi="Arial" w:cs="Arial"/>
          <w:sz w:val="16"/>
          <w:szCs w:val="16"/>
        </w:rPr>
        <w:lastRenderedPageBreak/>
        <w:t xml:space="preserve"> </w:t>
      </w:r>
      <w:r w:rsidR="00DD1181" w:rsidRPr="0076695B">
        <w:rPr>
          <w:rFonts w:ascii="Arial" w:hAnsi="Arial" w:cs="Arial"/>
          <w:sz w:val="16"/>
          <w:szCs w:val="16"/>
        </w:rPr>
        <w:t xml:space="preserve">(N.B. </w:t>
      </w:r>
      <w:r w:rsidR="00DD1181" w:rsidRPr="0076695B">
        <w:rPr>
          <w:rFonts w:ascii="Arial" w:hAnsi="Arial" w:cs="Arial"/>
          <w:i/>
          <w:iCs/>
          <w:sz w:val="16"/>
          <w:szCs w:val="16"/>
        </w:rPr>
        <w:t>la presente dichiarazione deve essere prodotta unitamente a copia fotostatica non autenticata di un documento d’identità del sottoscrittore in corso di validità, ai sensi dell’art. 38 D.P.R. n. 445/2000.</w:t>
      </w:r>
    </w:p>
    <w:p w:rsidR="00DD1181" w:rsidRPr="0076695B" w:rsidRDefault="00DD1181" w:rsidP="00627FB3">
      <w:pPr>
        <w:autoSpaceDE w:val="0"/>
        <w:autoSpaceDN w:val="0"/>
        <w:adjustRightInd w:val="0"/>
        <w:jc w:val="both"/>
        <w:rPr>
          <w:rFonts w:ascii="Arial" w:hAnsi="Arial" w:cs="Arial"/>
          <w:i/>
          <w:iCs/>
          <w:sz w:val="16"/>
          <w:szCs w:val="16"/>
        </w:rPr>
      </w:pPr>
      <w:r w:rsidRPr="0076695B">
        <w:rPr>
          <w:rFonts w:ascii="Arial" w:hAnsi="Arial" w:cs="Arial"/>
          <w:i/>
          <w:iCs/>
          <w:sz w:val="16"/>
          <w:szCs w:val="16"/>
        </w:rPr>
        <w:t>Non è ammessa la sostituzione dei certificati e delle dichiarazioni con fotocopie e duplicati non autenticati nelle forme previste dagli articoli 18 e 19 del D.P.R. n. 445/2000)</w:t>
      </w:r>
    </w:p>
    <w:p w:rsidR="00DD1181" w:rsidRPr="00B072D3" w:rsidRDefault="00DD1181" w:rsidP="00DD1181">
      <w:pPr>
        <w:pStyle w:val="Corpodeltesto3"/>
        <w:rPr>
          <w:rFonts w:ascii="Arial" w:hAnsi="Arial" w:cs="Arial"/>
          <w:b/>
          <w:bCs/>
          <w:i/>
          <w:color w:val="000000"/>
          <w:sz w:val="20"/>
          <w:szCs w:val="20"/>
        </w:rPr>
      </w:pPr>
    </w:p>
    <w:p w:rsidR="00DD1181" w:rsidRDefault="00DD1181" w:rsidP="00DD1181">
      <w:pPr>
        <w:jc w:val="center"/>
        <w:rPr>
          <w:rFonts w:ascii="Arial" w:hAnsi="Arial" w:cs="Arial"/>
          <w:b/>
          <w:bCs/>
        </w:rPr>
      </w:pPr>
      <w:r>
        <w:rPr>
          <w:rFonts w:ascii="Arial" w:hAnsi="Arial" w:cs="Arial"/>
          <w:b/>
          <w:bCs/>
          <w:noProof/>
          <w:lang w:eastAsia="it-IT"/>
        </w:rPr>
        <w:drawing>
          <wp:inline distT="0" distB="0" distL="0" distR="0" wp14:anchorId="1A66B62F" wp14:editId="7167DA99">
            <wp:extent cx="952500" cy="876300"/>
            <wp:effectExtent l="0" t="0" r="0" b="0"/>
            <wp:docPr id="4" name="Immagine 4"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inline>
        </w:drawing>
      </w:r>
      <w:r>
        <w:rPr>
          <w:rFonts w:ascii="Arial" w:hAnsi="Arial" w:cs="Arial"/>
          <w:b/>
          <w:bCs/>
        </w:rPr>
        <w:t xml:space="preserve">   </w:t>
      </w:r>
      <w:r>
        <w:rPr>
          <w:rFonts w:ascii="Arial" w:hAnsi="Arial" w:cs="Arial"/>
          <w:b/>
          <w:bCs/>
          <w:noProof/>
          <w:lang w:eastAsia="it-IT"/>
        </w:rPr>
        <w:drawing>
          <wp:inline distT="0" distB="0" distL="0" distR="0" wp14:anchorId="3512BED3" wp14:editId="2B2F7188">
            <wp:extent cx="1543050" cy="638175"/>
            <wp:effectExtent l="0" t="0" r="0" b="9525"/>
            <wp:docPr id="3" name="Immagine 3" descr="REGIONE 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E MARCH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3050" cy="638175"/>
                    </a:xfrm>
                    <a:prstGeom prst="rect">
                      <a:avLst/>
                    </a:prstGeom>
                    <a:noFill/>
                    <a:ln>
                      <a:noFill/>
                    </a:ln>
                  </pic:spPr>
                </pic:pic>
              </a:graphicData>
            </a:graphic>
          </wp:inline>
        </w:drawing>
      </w:r>
      <w:r>
        <w:rPr>
          <w:rFonts w:ascii="Arial" w:hAnsi="Arial" w:cs="Arial"/>
          <w:b/>
          <w:bCs/>
        </w:rPr>
        <w:tab/>
      </w:r>
      <w:r>
        <w:rPr>
          <w:rFonts w:ascii="Arial" w:hAnsi="Arial" w:cs="Arial"/>
          <w:b/>
          <w:bCs/>
          <w:noProof/>
          <w:lang w:eastAsia="it-IT"/>
        </w:rPr>
        <w:drawing>
          <wp:inline distT="0" distB="0" distL="0" distR="0" wp14:anchorId="56232FD1" wp14:editId="1EEE54B9">
            <wp:extent cx="733425" cy="809625"/>
            <wp:effectExtent l="0" t="0" r="9525" b="9525"/>
            <wp:docPr id="2" name="Immagine 2" descr="MIN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ER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Pr>
          <w:rFonts w:ascii="Arial" w:hAnsi="Arial" w:cs="Arial"/>
          <w:b/>
          <w:bCs/>
        </w:rPr>
        <w:tab/>
      </w:r>
      <w:r>
        <w:rPr>
          <w:rFonts w:ascii="Arial" w:hAnsi="Arial" w:cs="Arial"/>
          <w:b/>
          <w:bCs/>
          <w:noProof/>
          <w:lang w:eastAsia="it-IT"/>
        </w:rPr>
        <w:drawing>
          <wp:inline distT="0" distB="0" distL="0" distR="0" wp14:anchorId="3834F0FC" wp14:editId="620DBABA">
            <wp:extent cx="704850" cy="923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inline>
        </w:drawing>
      </w:r>
    </w:p>
    <w:p w:rsidR="00DD1181" w:rsidRDefault="00DD1181" w:rsidP="00DD1181">
      <w:pPr>
        <w:pStyle w:val="Corpodeltesto3"/>
        <w:rPr>
          <w:rFonts w:ascii="Arial" w:hAnsi="Arial" w:cs="Arial"/>
          <w:b/>
          <w:bCs/>
          <w:color w:val="000000"/>
          <w:sz w:val="20"/>
          <w:szCs w:val="20"/>
        </w:rPr>
      </w:pPr>
    </w:p>
    <w:p w:rsidR="00DD1181" w:rsidRPr="00BE6237" w:rsidRDefault="00DD1181" w:rsidP="00DD1181">
      <w:pPr>
        <w:autoSpaceDE w:val="0"/>
        <w:autoSpaceDN w:val="0"/>
        <w:adjustRightInd w:val="0"/>
        <w:jc w:val="center"/>
        <w:rPr>
          <w:rFonts w:cs="Arial"/>
          <w:i/>
          <w:iCs/>
        </w:rPr>
      </w:pPr>
      <w:r w:rsidRPr="00BE6237">
        <w:rPr>
          <w:rFonts w:cs="Arial"/>
          <w:b/>
          <w:bCs/>
          <w:i/>
          <w:iCs/>
        </w:rPr>
        <w:t>Allegato B4</w:t>
      </w:r>
    </w:p>
    <w:p w:rsidR="00DD1181" w:rsidRPr="00BE6237" w:rsidRDefault="00DD1181" w:rsidP="00DD1181">
      <w:pPr>
        <w:widowControl w:val="0"/>
        <w:autoSpaceDE w:val="0"/>
        <w:autoSpaceDN w:val="0"/>
        <w:adjustRightInd w:val="0"/>
        <w:spacing w:after="0" w:line="240" w:lineRule="auto"/>
        <w:ind w:left="5664"/>
        <w:jc w:val="both"/>
        <w:rPr>
          <w:rFonts w:cs="Arial"/>
          <w:color w:val="000000"/>
        </w:rPr>
      </w:pPr>
      <w:r w:rsidRPr="00BE6237">
        <w:rPr>
          <w:rFonts w:cs="Arial"/>
          <w:color w:val="000000"/>
        </w:rPr>
        <w:t>Spett.le Regione Marche</w:t>
      </w:r>
    </w:p>
    <w:p w:rsidR="00DD1181" w:rsidRPr="00BE6237" w:rsidRDefault="00DD1181" w:rsidP="00DD1181">
      <w:pPr>
        <w:widowControl w:val="0"/>
        <w:autoSpaceDE w:val="0"/>
        <w:autoSpaceDN w:val="0"/>
        <w:adjustRightInd w:val="0"/>
        <w:spacing w:after="0" w:line="240" w:lineRule="auto"/>
        <w:ind w:left="5664"/>
        <w:jc w:val="both"/>
        <w:rPr>
          <w:rFonts w:cs="Arial"/>
          <w:color w:val="000000"/>
        </w:rPr>
      </w:pPr>
      <w:r w:rsidRPr="00BE6237">
        <w:rPr>
          <w:rFonts w:cs="Arial"/>
          <w:color w:val="000000"/>
        </w:rPr>
        <w:t>P.F. Bilancio e Programmazione nazionale e comunitaria</w:t>
      </w:r>
    </w:p>
    <w:p w:rsidR="00DD1181" w:rsidRPr="00BE6237" w:rsidRDefault="00DD1181" w:rsidP="00DD1181">
      <w:pPr>
        <w:widowControl w:val="0"/>
        <w:autoSpaceDE w:val="0"/>
        <w:autoSpaceDN w:val="0"/>
        <w:adjustRightInd w:val="0"/>
        <w:spacing w:after="0" w:line="240" w:lineRule="auto"/>
        <w:ind w:left="4956" w:firstLine="708"/>
        <w:jc w:val="both"/>
        <w:rPr>
          <w:rFonts w:cs="Arial"/>
          <w:color w:val="000000"/>
        </w:rPr>
      </w:pPr>
      <w:r w:rsidRPr="00BE6237">
        <w:rPr>
          <w:rFonts w:cs="Arial"/>
          <w:color w:val="000000"/>
        </w:rPr>
        <w:t>Via Tiziano n. 44</w:t>
      </w:r>
    </w:p>
    <w:p w:rsidR="00DD1181" w:rsidRPr="00BE6237" w:rsidRDefault="00DD1181" w:rsidP="00DD1181">
      <w:pPr>
        <w:widowControl w:val="0"/>
        <w:autoSpaceDE w:val="0"/>
        <w:autoSpaceDN w:val="0"/>
        <w:adjustRightInd w:val="0"/>
        <w:spacing w:after="0" w:line="240" w:lineRule="auto"/>
        <w:ind w:left="4956" w:firstLine="708"/>
        <w:jc w:val="both"/>
        <w:rPr>
          <w:rFonts w:cs="Arial"/>
          <w:color w:val="000000"/>
        </w:rPr>
      </w:pPr>
      <w:r w:rsidRPr="00BE6237">
        <w:rPr>
          <w:rFonts w:cs="Arial"/>
          <w:color w:val="000000"/>
        </w:rPr>
        <w:t xml:space="preserve">60125 ANCONA </w:t>
      </w:r>
    </w:p>
    <w:p w:rsidR="00DD1181" w:rsidRPr="00BE6237" w:rsidRDefault="00DD1181" w:rsidP="00DD1181">
      <w:pPr>
        <w:ind w:left="540" w:right="540"/>
        <w:jc w:val="center"/>
        <w:rPr>
          <w:rFonts w:cs="Arial"/>
          <w:b/>
          <w:bCs/>
        </w:rPr>
      </w:pPr>
    </w:p>
    <w:p w:rsidR="00DD1181" w:rsidRPr="00BE6237" w:rsidRDefault="00DD1181" w:rsidP="00DD1181">
      <w:pPr>
        <w:ind w:left="540" w:right="540"/>
        <w:jc w:val="center"/>
        <w:rPr>
          <w:rFonts w:cs="Arial"/>
          <w:b/>
          <w:bCs/>
        </w:rPr>
      </w:pPr>
      <w:r w:rsidRPr="00BE6237">
        <w:rPr>
          <w:rFonts w:cs="Arial"/>
          <w:b/>
          <w:bCs/>
        </w:rPr>
        <w:t xml:space="preserve">DICHIARAZIONE SOSTITUTIVA </w:t>
      </w:r>
    </w:p>
    <w:p w:rsidR="00DD1181" w:rsidRPr="00BE6237" w:rsidRDefault="00DD1181" w:rsidP="00DD1181">
      <w:pPr>
        <w:ind w:left="540" w:right="540"/>
        <w:jc w:val="center"/>
        <w:rPr>
          <w:rFonts w:cs="Arial"/>
          <w:b/>
          <w:bCs/>
          <w:lang w:eastAsia="ko-KR"/>
        </w:rPr>
      </w:pPr>
      <w:r w:rsidRPr="00BE6237">
        <w:rPr>
          <w:rFonts w:cs="Arial"/>
          <w:b/>
          <w:bCs/>
        </w:rPr>
        <w:t xml:space="preserve">RILASCIATA AI SENSI </w:t>
      </w:r>
      <w:r w:rsidRPr="00BE6237">
        <w:rPr>
          <w:rFonts w:cs="Arial"/>
          <w:b/>
          <w:bCs/>
          <w:lang w:eastAsia="ko-KR"/>
        </w:rPr>
        <w:t>DEGLI ARTT. 46 E 47 DEL D.P.R. 445/2000</w:t>
      </w:r>
    </w:p>
    <w:p w:rsidR="00DD1181" w:rsidRPr="00BE6237" w:rsidRDefault="00DD1181" w:rsidP="00DD1181">
      <w:pPr>
        <w:ind w:left="540" w:right="540"/>
        <w:jc w:val="center"/>
        <w:rPr>
          <w:rFonts w:cs="Arial"/>
        </w:rPr>
      </w:pPr>
    </w:p>
    <w:p w:rsidR="00BE6237" w:rsidRPr="00BE6237" w:rsidRDefault="00BE6237" w:rsidP="00DD1181">
      <w:pPr>
        <w:ind w:left="540" w:right="540"/>
        <w:jc w:val="center"/>
        <w:rPr>
          <w:rFonts w:cs="Arial"/>
        </w:rPr>
      </w:pPr>
    </w:p>
    <w:p w:rsidR="00BE6237" w:rsidRPr="00BE6237" w:rsidRDefault="00BE6237" w:rsidP="00BE6237">
      <w:pPr>
        <w:autoSpaceDE w:val="0"/>
        <w:autoSpaceDN w:val="0"/>
        <w:adjustRightInd w:val="0"/>
        <w:jc w:val="both"/>
        <w:rPr>
          <w:rFonts w:cs="Times New Roman"/>
          <w:i/>
          <w:iCs/>
          <w:lang w:eastAsia="it-IT"/>
        </w:rPr>
      </w:pPr>
      <w:r w:rsidRPr="00BE6237">
        <w:rPr>
          <w:rFonts w:cs="Times New Roman"/>
          <w:b/>
          <w:bCs/>
          <w:lang w:eastAsia="it-IT"/>
        </w:rPr>
        <w:t xml:space="preserve">OGGETTO: </w:t>
      </w:r>
      <w:r w:rsidRPr="00BE6237">
        <w:rPr>
          <w:rFonts w:cs="Times New Roman"/>
          <w:i/>
          <w:iCs/>
          <w:lang w:eastAsia="it-IT"/>
        </w:rPr>
        <w:t xml:space="preserve">Dichiarazioni sostitutive inerenti alla procedura negoziata senza previa pubblicazione di un bando di gara ai sensi dell’art. 57, comma 5, lett. b), del D.Lgs. n.. 163/2006 in attuazione del decreto dirigenziale n. ____del ____ CIG </w:t>
      </w:r>
      <w:r w:rsidR="00627FB3">
        <w:rPr>
          <w:rFonts w:cs="Times New Roman"/>
          <w:i/>
          <w:iCs/>
          <w:lang w:eastAsia="it-IT"/>
        </w:rPr>
        <w:t>7068244378</w:t>
      </w:r>
      <w:r w:rsidRPr="00BE6237">
        <w:rPr>
          <w:rFonts w:cs="Times New Roman"/>
          <w:i/>
          <w:iCs/>
          <w:lang w:eastAsia="it-IT"/>
        </w:rPr>
        <w:t xml:space="preserve"> (ripetizione di servizi analoghi </w:t>
      </w:r>
      <w:r w:rsidRPr="00BE6237">
        <w:rPr>
          <w:rFonts w:cs="Times New Roman"/>
          <w:bCs/>
          <w:i/>
          <w:iCs/>
          <w:lang w:eastAsia="it-IT"/>
        </w:rPr>
        <w:t xml:space="preserve">relativi alle attività di assistenza tecnica al POR FSE MARCHE 2014/2020. Riferimento </w:t>
      </w:r>
      <w:r w:rsidRPr="00BE6237">
        <w:rPr>
          <w:rFonts w:cs="Times New Roman"/>
          <w:i/>
          <w:iCs/>
          <w:lang w:eastAsia="it-IT"/>
        </w:rPr>
        <w:t>contratto stipulato in data 08/07/2014, avente Rep. n. 1266 e registrato in Ancona in data 21/07/2014 al numero 735, serie 1)</w:t>
      </w:r>
    </w:p>
    <w:p w:rsidR="00BE6237" w:rsidRPr="00BE6237" w:rsidRDefault="00BE6237" w:rsidP="00DD1181">
      <w:pPr>
        <w:ind w:left="540" w:right="540"/>
        <w:jc w:val="center"/>
        <w:rPr>
          <w:rFonts w:cs="Arial"/>
        </w:rPr>
      </w:pPr>
    </w:p>
    <w:p w:rsidR="00BE6237" w:rsidRPr="00BE6237" w:rsidRDefault="00BE6237" w:rsidP="00DD1181">
      <w:pPr>
        <w:ind w:left="540" w:right="540"/>
        <w:jc w:val="center"/>
        <w:rPr>
          <w:rFonts w:cs="Arial"/>
        </w:rPr>
      </w:pPr>
    </w:p>
    <w:p w:rsidR="00DD1181" w:rsidRPr="00BE6237" w:rsidRDefault="00DD1181" w:rsidP="00DD1181">
      <w:pPr>
        <w:ind w:right="180"/>
        <w:jc w:val="both"/>
        <w:rPr>
          <w:rFonts w:cs="Arial"/>
        </w:rPr>
      </w:pPr>
      <w:r w:rsidRPr="00BE6237">
        <w:rPr>
          <w:rFonts w:cs="Arial"/>
        </w:rPr>
        <w:t>Il sottoscritto ____________, nato a _________ il ____________, domiciliato per la carica presso la sede societaria ove appresso, nella sua qualità di __________ e legale rappresentante della _________________, con sede in ______________, Via _______________________, capitale sociale Euro _______ (________), iscritta al Registro delle Imprese di ___ al n. ___, codice fiscale n. __________________ e partita IVA n. ___________________</w:t>
      </w:r>
    </w:p>
    <w:p w:rsidR="00DD1181" w:rsidRPr="00BE6237" w:rsidRDefault="00DD1181" w:rsidP="00DD1181">
      <w:pPr>
        <w:ind w:right="180"/>
        <w:jc w:val="both"/>
        <w:rPr>
          <w:rFonts w:cs="Arial"/>
        </w:rPr>
      </w:pPr>
      <w:r w:rsidRPr="00BE6237">
        <w:rPr>
          <w:rFonts w:cs="Arial"/>
        </w:rPr>
        <w:t>(in RTI o Consorzio costituito o costituendo con le Imprese ________________________) – di seguito denominata “</w:t>
      </w:r>
      <w:r w:rsidRPr="00BE6237">
        <w:rPr>
          <w:rFonts w:cs="Arial"/>
          <w:i/>
          <w:iCs/>
        </w:rPr>
        <w:t>Impresa</w:t>
      </w:r>
      <w:r w:rsidRPr="00BE6237">
        <w:rPr>
          <w:rFonts w:cs="Arial"/>
        </w:rPr>
        <w:t>”,</w:t>
      </w:r>
    </w:p>
    <w:p w:rsidR="00DD1181" w:rsidRPr="00BE6237" w:rsidRDefault="00DD1181" w:rsidP="00DD1181">
      <w:pPr>
        <w:ind w:right="180"/>
        <w:jc w:val="both"/>
        <w:rPr>
          <w:rFonts w:cs="Arial"/>
        </w:rPr>
      </w:pPr>
    </w:p>
    <w:p w:rsidR="00DD1181" w:rsidRPr="00BE6237" w:rsidRDefault="00DD1181" w:rsidP="00627FB3">
      <w:pPr>
        <w:ind w:left="142" w:right="180" w:hanging="142"/>
        <w:jc w:val="both"/>
        <w:rPr>
          <w:rFonts w:cs="Arial"/>
          <w:lang w:eastAsia="ko-KR"/>
        </w:rPr>
      </w:pPr>
      <w:r w:rsidRPr="00BE6237">
        <w:rPr>
          <w:rFonts w:cs="Arial"/>
          <w:lang w:eastAsia="ko-KR"/>
        </w:rPr>
        <w:t>- visti gli atti posti a base della procedura avente ad oggetto: Procedura negoziata per la ripetizione di servizi analoghi relativi alle attività di assistenza tecnica al POR FSE 2014/2020</w:t>
      </w:r>
      <w:r w:rsidRPr="00BE6237">
        <w:rPr>
          <w:rFonts w:cs="Arial"/>
        </w:rPr>
        <w:t xml:space="preserve"> </w:t>
      </w:r>
      <w:r w:rsidRPr="00BE6237">
        <w:rPr>
          <w:rFonts w:cs="Arial"/>
          <w:lang w:eastAsia="ko-KR"/>
        </w:rPr>
        <w:t>- Base d’appalto €</w:t>
      </w:r>
      <w:r w:rsidRPr="00BE6237">
        <w:rPr>
          <w:rFonts w:cs="Arial"/>
          <w:color w:val="FF0000"/>
          <w:lang w:eastAsia="ko-KR"/>
        </w:rPr>
        <w:t xml:space="preserve"> </w:t>
      </w:r>
      <w:r w:rsidRPr="00BE6237">
        <w:rPr>
          <w:rFonts w:cs="Arial"/>
          <w:bCs/>
        </w:rPr>
        <w:t>263.500,00 (IVA esclusa)</w:t>
      </w:r>
      <w:r w:rsidRPr="00BE6237">
        <w:rPr>
          <w:rFonts w:cs="Arial"/>
          <w:lang w:eastAsia="ko-KR"/>
        </w:rPr>
        <w:t xml:space="preserve"> – </w:t>
      </w:r>
      <w:r w:rsidRPr="00BE6237">
        <w:rPr>
          <w:rFonts w:cs="Arial"/>
          <w:bCs/>
        </w:rPr>
        <w:t xml:space="preserve">CIG </w:t>
      </w:r>
      <w:r w:rsidR="00627FB3" w:rsidRPr="00627FB3">
        <w:rPr>
          <w:rFonts w:cs="Arial"/>
          <w:bCs/>
          <w:iCs/>
        </w:rPr>
        <w:t>7068244378</w:t>
      </w:r>
    </w:p>
    <w:p w:rsidR="00DD1181" w:rsidRPr="00BE6237" w:rsidRDefault="00DD1181" w:rsidP="00DD1181">
      <w:pPr>
        <w:ind w:right="180"/>
        <w:jc w:val="both"/>
        <w:rPr>
          <w:rFonts w:cs="Arial"/>
          <w:lang w:eastAsia="ko-KR"/>
        </w:rPr>
      </w:pPr>
      <w:r w:rsidRPr="00BE6237">
        <w:rPr>
          <w:rFonts w:cs="Arial"/>
          <w:lang w:eastAsia="ko-KR"/>
        </w:rPr>
        <w:lastRenderedPageBreak/>
        <w:t>- ai sensi e per gli effetti dell’art. 76 del D.P.R. 445/2000 consapevole della responsabilità e delle conseguenze civili e penali previste in caso di dichiarazioni mendaci o formazione od uso di atti falsi, nonché in caso di esibizione di atti contenenti dati non più corrispondenti a verità e consapevole, altresì, che qualora emerga la non veridicità del contenuto della presente dichiarazione il soggetto concorrente rappresentato decadrà dai benefici per i quali lo stesso è rilasciato;</w:t>
      </w:r>
    </w:p>
    <w:p w:rsidR="00DD1181" w:rsidRPr="00BE6237" w:rsidRDefault="00DD1181" w:rsidP="00DD1181">
      <w:pPr>
        <w:ind w:right="180"/>
        <w:jc w:val="both"/>
        <w:rPr>
          <w:rFonts w:cs="Arial"/>
          <w:lang w:eastAsia="ko-KR"/>
        </w:rPr>
      </w:pPr>
    </w:p>
    <w:p w:rsidR="00DD1181" w:rsidRPr="00BE6237" w:rsidRDefault="00DD1181" w:rsidP="00DD1181">
      <w:pPr>
        <w:ind w:right="180"/>
        <w:jc w:val="both"/>
        <w:rPr>
          <w:rFonts w:cs="Arial"/>
          <w:lang w:eastAsia="ko-KR"/>
        </w:rPr>
      </w:pPr>
      <w:r w:rsidRPr="00BE6237">
        <w:rPr>
          <w:rFonts w:cs="Arial"/>
          <w:lang w:eastAsia="ko-KR"/>
        </w:rPr>
        <w:t>- ai fini della partecipazione alla presente procedura</w:t>
      </w:r>
    </w:p>
    <w:p w:rsidR="00DD1181" w:rsidRPr="00BE6237" w:rsidRDefault="00DD1181" w:rsidP="00DD1181">
      <w:pPr>
        <w:ind w:right="180"/>
        <w:jc w:val="both"/>
        <w:rPr>
          <w:rFonts w:cs="Arial"/>
          <w:lang w:eastAsia="ko-KR"/>
        </w:rPr>
      </w:pPr>
    </w:p>
    <w:p w:rsidR="00DD1181" w:rsidRPr="00BE6237" w:rsidRDefault="00DD1181" w:rsidP="00DD1181">
      <w:pPr>
        <w:ind w:left="540" w:right="540"/>
        <w:jc w:val="center"/>
        <w:rPr>
          <w:rFonts w:cs="Arial"/>
          <w:b/>
          <w:bCs/>
        </w:rPr>
      </w:pPr>
      <w:r w:rsidRPr="00BE6237">
        <w:rPr>
          <w:rFonts w:cs="Arial"/>
          <w:b/>
          <w:bCs/>
        </w:rPr>
        <w:t>DICHIARA SOTTO LA PROPRIA RESPONSABILITA’</w:t>
      </w:r>
    </w:p>
    <w:p w:rsidR="00DD1181" w:rsidRPr="00BE6237" w:rsidRDefault="00DD1181" w:rsidP="00DD1181">
      <w:pPr>
        <w:tabs>
          <w:tab w:val="left" w:pos="1418"/>
        </w:tabs>
        <w:autoSpaceDE w:val="0"/>
        <w:autoSpaceDN w:val="0"/>
        <w:adjustRightInd w:val="0"/>
        <w:spacing w:line="240" w:lineRule="atLeast"/>
        <w:ind w:left="720" w:right="-108"/>
        <w:jc w:val="both"/>
        <w:rPr>
          <w:rFonts w:cs="Arial"/>
        </w:rPr>
      </w:pPr>
    </w:p>
    <w:p w:rsidR="00DD1181" w:rsidRPr="00BE6237" w:rsidRDefault="00DD1181" w:rsidP="00DD1181">
      <w:pPr>
        <w:widowControl w:val="0"/>
        <w:numPr>
          <w:ilvl w:val="0"/>
          <w:numId w:val="23"/>
        </w:numPr>
        <w:tabs>
          <w:tab w:val="left" w:pos="1080"/>
        </w:tabs>
        <w:autoSpaceDE w:val="0"/>
        <w:autoSpaceDN w:val="0"/>
        <w:adjustRightInd w:val="0"/>
        <w:spacing w:after="0" w:line="240" w:lineRule="atLeast"/>
        <w:ind w:right="-108"/>
        <w:jc w:val="both"/>
        <w:rPr>
          <w:rFonts w:cs="Arial"/>
          <w:b/>
        </w:rPr>
      </w:pPr>
      <w:r w:rsidRPr="00BE6237">
        <w:rPr>
          <w:rFonts w:cs="Arial"/>
          <w:lang w:eastAsia="ko-KR"/>
        </w:rPr>
        <w:t xml:space="preserve">che l’Impresa ha svolto regolarmente e con buon esito e senza contestazioni di sorta, </w:t>
      </w:r>
      <w:r w:rsidRPr="00BE6237">
        <w:rPr>
          <w:rFonts w:cs="Arial"/>
        </w:rPr>
        <w:t>nel triennio precedente alla data della lettera di invito,</w:t>
      </w:r>
      <w:r w:rsidRPr="00BE6237">
        <w:rPr>
          <w:rFonts w:cs="Arial"/>
          <w:lang w:eastAsia="ko-KR"/>
        </w:rPr>
        <w:t xml:space="preserve"> almeno </w:t>
      </w:r>
      <w:r w:rsidRPr="00BE6237">
        <w:rPr>
          <w:rFonts w:cs="Arial"/>
          <w:u w:val="single"/>
          <w:lang w:eastAsia="ko-KR"/>
        </w:rPr>
        <w:t>due servizi per un importo complessivo di 150.000,00 euro nell’attività di assistenza tecnica nell’ambito del Fondo Sociale Europeo ivi compresa l’attività di valutazione strategica sull’intero programma</w:t>
      </w:r>
      <w:r w:rsidRPr="00BE6237">
        <w:rPr>
          <w:rFonts w:cs="Arial"/>
          <w:bCs/>
        </w:rPr>
        <w:t>,</w:t>
      </w:r>
      <w:r w:rsidRPr="00BE6237">
        <w:rPr>
          <w:rFonts w:cs="Arial"/>
          <w:b/>
          <w:lang w:eastAsia="ko-KR"/>
        </w:rPr>
        <w:t xml:space="preserve"> </w:t>
      </w:r>
      <w:r w:rsidRPr="00BE6237">
        <w:rPr>
          <w:rFonts w:cs="Arial"/>
          <w:lang w:eastAsia="ko-KR"/>
        </w:rPr>
        <w:t>come riportato nella tabella sottostante.  Possono essere computati solo i servizi di importo, singolarmente, non inferiore ad euro 60.000,00 (IVA esclusa)</w:t>
      </w:r>
    </w:p>
    <w:p w:rsidR="00DD1181" w:rsidRPr="00BE6237" w:rsidRDefault="00DD1181" w:rsidP="00DD1181">
      <w:pPr>
        <w:widowControl w:val="0"/>
        <w:tabs>
          <w:tab w:val="left" w:pos="1080"/>
        </w:tabs>
        <w:autoSpaceDE w:val="0"/>
        <w:autoSpaceDN w:val="0"/>
        <w:adjustRightInd w:val="0"/>
        <w:spacing w:line="240" w:lineRule="atLeast"/>
        <w:ind w:left="720" w:right="-108"/>
        <w:jc w:val="both"/>
        <w:rPr>
          <w:rFonts w:cs="Arial"/>
          <w:b/>
        </w:rPr>
      </w:pPr>
    </w:p>
    <w:p w:rsidR="00DD1181" w:rsidRPr="00BE6237" w:rsidRDefault="00DD1181" w:rsidP="00DD1181">
      <w:pPr>
        <w:pStyle w:val="Default"/>
        <w:rPr>
          <w:rFonts w:asciiTheme="minorHAnsi" w:hAnsiTheme="minorHAnsi" w:cs="Arial"/>
          <w:b/>
          <w:bCs/>
          <w:sz w:val="22"/>
          <w:szCs w:val="22"/>
        </w:rPr>
      </w:pPr>
      <w:r w:rsidRPr="00BE6237">
        <w:rPr>
          <w:rFonts w:asciiTheme="minorHAnsi" w:hAnsiTheme="minorHAnsi" w:cs="Arial"/>
          <w:b/>
          <w:bCs/>
          <w:sz w:val="22"/>
          <w:szCs w:val="22"/>
        </w:rPr>
        <w:t xml:space="preserve">ELENCO DEI PRINCIPALI SERVIZI ANALOGHI NEGLI ULTIMI TRE ANNI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0"/>
        <w:gridCol w:w="1728"/>
        <w:gridCol w:w="1504"/>
        <w:gridCol w:w="2358"/>
      </w:tblGrid>
      <w:tr w:rsidR="00DD1181" w:rsidRPr="00BE6237" w:rsidTr="00FA7DF2">
        <w:tc>
          <w:tcPr>
            <w:tcW w:w="4210" w:type="dxa"/>
          </w:tcPr>
          <w:p w:rsidR="00DD1181" w:rsidRPr="00BE6237" w:rsidRDefault="00DD1181" w:rsidP="00FA7DF2">
            <w:pPr>
              <w:pStyle w:val="Default"/>
              <w:jc w:val="center"/>
              <w:rPr>
                <w:rFonts w:asciiTheme="minorHAnsi" w:hAnsiTheme="minorHAnsi" w:cs="Arial"/>
                <w:b/>
                <w:bCs/>
                <w:sz w:val="22"/>
                <w:szCs w:val="22"/>
              </w:rPr>
            </w:pPr>
            <w:r w:rsidRPr="00BE6237">
              <w:rPr>
                <w:rFonts w:asciiTheme="minorHAnsi" w:hAnsiTheme="minorHAnsi" w:cs="Arial"/>
                <w:b/>
                <w:bCs/>
                <w:sz w:val="22"/>
                <w:szCs w:val="22"/>
              </w:rPr>
              <w:t>Descrizione particolareggiata dei servizi</w:t>
            </w:r>
          </w:p>
        </w:tc>
        <w:tc>
          <w:tcPr>
            <w:tcW w:w="1800" w:type="dxa"/>
          </w:tcPr>
          <w:p w:rsidR="00DD1181" w:rsidRPr="00BE6237" w:rsidRDefault="00DD1181" w:rsidP="00FA7DF2">
            <w:pPr>
              <w:pStyle w:val="Default"/>
              <w:jc w:val="center"/>
              <w:rPr>
                <w:rFonts w:asciiTheme="minorHAnsi" w:hAnsiTheme="minorHAnsi" w:cs="Arial"/>
                <w:sz w:val="22"/>
                <w:szCs w:val="22"/>
              </w:rPr>
            </w:pPr>
            <w:r w:rsidRPr="00BE6237">
              <w:rPr>
                <w:rFonts w:asciiTheme="minorHAnsi" w:hAnsiTheme="minorHAnsi" w:cs="Arial"/>
                <w:b/>
                <w:bCs/>
                <w:sz w:val="22"/>
                <w:szCs w:val="22"/>
              </w:rPr>
              <w:t>Importo</w:t>
            </w:r>
          </w:p>
        </w:tc>
        <w:tc>
          <w:tcPr>
            <w:tcW w:w="1573" w:type="dxa"/>
          </w:tcPr>
          <w:p w:rsidR="00DD1181" w:rsidRPr="00BE6237" w:rsidRDefault="00DD1181" w:rsidP="00FA7DF2">
            <w:pPr>
              <w:pStyle w:val="Default"/>
              <w:jc w:val="center"/>
              <w:rPr>
                <w:rFonts w:asciiTheme="minorHAnsi" w:hAnsiTheme="minorHAnsi" w:cs="Arial"/>
                <w:sz w:val="22"/>
                <w:szCs w:val="22"/>
              </w:rPr>
            </w:pPr>
            <w:r w:rsidRPr="00BE6237">
              <w:rPr>
                <w:rFonts w:asciiTheme="minorHAnsi" w:hAnsiTheme="minorHAnsi" w:cs="Arial"/>
                <w:b/>
                <w:bCs/>
                <w:sz w:val="22"/>
                <w:szCs w:val="22"/>
              </w:rPr>
              <w:t>Anno solare</w:t>
            </w:r>
          </w:p>
        </w:tc>
        <w:tc>
          <w:tcPr>
            <w:tcW w:w="2445" w:type="dxa"/>
          </w:tcPr>
          <w:p w:rsidR="00DD1181" w:rsidRPr="00BE6237" w:rsidRDefault="00DD1181" w:rsidP="00FA7DF2">
            <w:pPr>
              <w:pStyle w:val="Default"/>
              <w:jc w:val="center"/>
              <w:rPr>
                <w:rFonts w:asciiTheme="minorHAnsi" w:hAnsiTheme="minorHAnsi" w:cs="Arial"/>
                <w:sz w:val="22"/>
                <w:szCs w:val="22"/>
              </w:rPr>
            </w:pPr>
            <w:r w:rsidRPr="00BE6237">
              <w:rPr>
                <w:rFonts w:asciiTheme="minorHAnsi" w:hAnsiTheme="minorHAnsi" w:cs="Arial"/>
                <w:b/>
                <w:bCs/>
                <w:sz w:val="22"/>
                <w:szCs w:val="22"/>
              </w:rPr>
              <w:t>Committente</w:t>
            </w:r>
          </w:p>
        </w:tc>
      </w:tr>
      <w:tr w:rsidR="00DD1181" w:rsidRPr="00BE6237" w:rsidTr="00FA7DF2">
        <w:tc>
          <w:tcPr>
            <w:tcW w:w="4210" w:type="dxa"/>
          </w:tcPr>
          <w:p w:rsidR="00DD1181" w:rsidRPr="00BE6237" w:rsidRDefault="00DD1181" w:rsidP="00FA7DF2">
            <w:pPr>
              <w:pStyle w:val="Default"/>
              <w:rPr>
                <w:rFonts w:asciiTheme="minorHAnsi" w:hAnsiTheme="minorHAnsi" w:cs="Arial"/>
                <w:sz w:val="22"/>
                <w:szCs w:val="22"/>
              </w:rPr>
            </w:pPr>
          </w:p>
          <w:p w:rsidR="00DD1181" w:rsidRPr="00BE6237" w:rsidRDefault="00DD1181" w:rsidP="00FA7DF2">
            <w:pPr>
              <w:pStyle w:val="Default"/>
              <w:rPr>
                <w:rFonts w:asciiTheme="minorHAnsi" w:hAnsiTheme="minorHAnsi" w:cs="Arial"/>
                <w:sz w:val="22"/>
                <w:szCs w:val="22"/>
              </w:rPr>
            </w:pPr>
          </w:p>
        </w:tc>
        <w:tc>
          <w:tcPr>
            <w:tcW w:w="1800" w:type="dxa"/>
          </w:tcPr>
          <w:p w:rsidR="00DD1181" w:rsidRPr="00BE6237" w:rsidRDefault="00DD1181" w:rsidP="00FA7DF2">
            <w:pPr>
              <w:pStyle w:val="Default"/>
              <w:rPr>
                <w:rFonts w:asciiTheme="minorHAnsi" w:hAnsiTheme="minorHAnsi" w:cs="Arial"/>
                <w:sz w:val="22"/>
                <w:szCs w:val="22"/>
              </w:rPr>
            </w:pPr>
          </w:p>
        </w:tc>
        <w:tc>
          <w:tcPr>
            <w:tcW w:w="1573" w:type="dxa"/>
          </w:tcPr>
          <w:p w:rsidR="00DD1181" w:rsidRPr="00BE6237" w:rsidRDefault="00DD1181" w:rsidP="00FA7DF2">
            <w:pPr>
              <w:pStyle w:val="Default"/>
              <w:rPr>
                <w:rFonts w:asciiTheme="minorHAnsi" w:hAnsiTheme="minorHAnsi" w:cs="Arial"/>
                <w:sz w:val="22"/>
                <w:szCs w:val="22"/>
              </w:rPr>
            </w:pPr>
          </w:p>
        </w:tc>
        <w:tc>
          <w:tcPr>
            <w:tcW w:w="2445" w:type="dxa"/>
          </w:tcPr>
          <w:p w:rsidR="00DD1181" w:rsidRPr="00BE6237" w:rsidRDefault="00DD1181" w:rsidP="00FA7DF2">
            <w:pPr>
              <w:pStyle w:val="Default"/>
              <w:rPr>
                <w:rFonts w:asciiTheme="minorHAnsi" w:hAnsiTheme="minorHAnsi" w:cs="Arial"/>
                <w:sz w:val="22"/>
                <w:szCs w:val="22"/>
              </w:rPr>
            </w:pPr>
          </w:p>
        </w:tc>
      </w:tr>
      <w:tr w:rsidR="00DD1181" w:rsidRPr="00BE6237" w:rsidTr="00FA7DF2">
        <w:tc>
          <w:tcPr>
            <w:tcW w:w="4210" w:type="dxa"/>
          </w:tcPr>
          <w:p w:rsidR="00DD1181" w:rsidRPr="00BE6237" w:rsidRDefault="00DD1181" w:rsidP="00FA7DF2">
            <w:pPr>
              <w:pStyle w:val="Default"/>
              <w:rPr>
                <w:rFonts w:asciiTheme="minorHAnsi" w:hAnsiTheme="minorHAnsi" w:cs="Arial"/>
                <w:sz w:val="22"/>
                <w:szCs w:val="22"/>
              </w:rPr>
            </w:pPr>
          </w:p>
          <w:p w:rsidR="00DD1181" w:rsidRPr="00BE6237" w:rsidRDefault="00DD1181" w:rsidP="00FA7DF2">
            <w:pPr>
              <w:pStyle w:val="Default"/>
              <w:rPr>
                <w:rFonts w:asciiTheme="minorHAnsi" w:hAnsiTheme="minorHAnsi" w:cs="Arial"/>
                <w:sz w:val="22"/>
                <w:szCs w:val="22"/>
              </w:rPr>
            </w:pPr>
          </w:p>
        </w:tc>
        <w:tc>
          <w:tcPr>
            <w:tcW w:w="1800" w:type="dxa"/>
          </w:tcPr>
          <w:p w:rsidR="00DD1181" w:rsidRPr="00BE6237" w:rsidRDefault="00DD1181" w:rsidP="00FA7DF2">
            <w:pPr>
              <w:pStyle w:val="Default"/>
              <w:rPr>
                <w:rFonts w:asciiTheme="minorHAnsi" w:hAnsiTheme="minorHAnsi" w:cs="Arial"/>
                <w:sz w:val="22"/>
                <w:szCs w:val="22"/>
              </w:rPr>
            </w:pPr>
          </w:p>
        </w:tc>
        <w:tc>
          <w:tcPr>
            <w:tcW w:w="1573" w:type="dxa"/>
          </w:tcPr>
          <w:p w:rsidR="00DD1181" w:rsidRPr="00BE6237" w:rsidRDefault="00DD1181" w:rsidP="00FA7DF2">
            <w:pPr>
              <w:pStyle w:val="Default"/>
              <w:rPr>
                <w:rFonts w:asciiTheme="minorHAnsi" w:hAnsiTheme="minorHAnsi" w:cs="Arial"/>
                <w:sz w:val="22"/>
                <w:szCs w:val="22"/>
              </w:rPr>
            </w:pPr>
          </w:p>
        </w:tc>
        <w:tc>
          <w:tcPr>
            <w:tcW w:w="2445" w:type="dxa"/>
          </w:tcPr>
          <w:p w:rsidR="00DD1181" w:rsidRPr="00BE6237" w:rsidRDefault="00DD1181" w:rsidP="00FA7DF2">
            <w:pPr>
              <w:pStyle w:val="Default"/>
              <w:rPr>
                <w:rFonts w:asciiTheme="minorHAnsi" w:hAnsiTheme="minorHAnsi" w:cs="Arial"/>
                <w:sz w:val="22"/>
                <w:szCs w:val="22"/>
              </w:rPr>
            </w:pPr>
          </w:p>
        </w:tc>
      </w:tr>
      <w:tr w:rsidR="00DD1181" w:rsidRPr="00BE6237" w:rsidTr="00FA7DF2">
        <w:tc>
          <w:tcPr>
            <w:tcW w:w="4210" w:type="dxa"/>
          </w:tcPr>
          <w:p w:rsidR="00DD1181" w:rsidRPr="00BE6237" w:rsidRDefault="00DD1181" w:rsidP="00FA7DF2">
            <w:pPr>
              <w:pStyle w:val="Default"/>
              <w:rPr>
                <w:rFonts w:asciiTheme="minorHAnsi" w:hAnsiTheme="minorHAnsi" w:cs="Arial"/>
                <w:sz w:val="22"/>
                <w:szCs w:val="22"/>
              </w:rPr>
            </w:pPr>
          </w:p>
          <w:p w:rsidR="00DD1181" w:rsidRPr="00BE6237" w:rsidRDefault="00DD1181" w:rsidP="00FA7DF2">
            <w:pPr>
              <w:pStyle w:val="Default"/>
              <w:rPr>
                <w:rFonts w:asciiTheme="minorHAnsi" w:hAnsiTheme="minorHAnsi" w:cs="Arial"/>
                <w:sz w:val="22"/>
                <w:szCs w:val="22"/>
              </w:rPr>
            </w:pPr>
          </w:p>
        </w:tc>
        <w:tc>
          <w:tcPr>
            <w:tcW w:w="1800" w:type="dxa"/>
          </w:tcPr>
          <w:p w:rsidR="00DD1181" w:rsidRPr="00BE6237" w:rsidRDefault="00DD1181" w:rsidP="00FA7DF2">
            <w:pPr>
              <w:pStyle w:val="Default"/>
              <w:rPr>
                <w:rFonts w:asciiTheme="minorHAnsi" w:hAnsiTheme="minorHAnsi" w:cs="Arial"/>
                <w:sz w:val="22"/>
                <w:szCs w:val="22"/>
              </w:rPr>
            </w:pPr>
          </w:p>
        </w:tc>
        <w:tc>
          <w:tcPr>
            <w:tcW w:w="1573" w:type="dxa"/>
          </w:tcPr>
          <w:p w:rsidR="00DD1181" w:rsidRPr="00BE6237" w:rsidRDefault="00DD1181" w:rsidP="00FA7DF2">
            <w:pPr>
              <w:pStyle w:val="Default"/>
              <w:rPr>
                <w:rFonts w:asciiTheme="minorHAnsi" w:hAnsiTheme="minorHAnsi" w:cs="Arial"/>
                <w:sz w:val="22"/>
                <w:szCs w:val="22"/>
              </w:rPr>
            </w:pPr>
          </w:p>
        </w:tc>
        <w:tc>
          <w:tcPr>
            <w:tcW w:w="2445" w:type="dxa"/>
          </w:tcPr>
          <w:p w:rsidR="00DD1181" w:rsidRPr="00BE6237" w:rsidRDefault="00DD1181" w:rsidP="00FA7DF2">
            <w:pPr>
              <w:pStyle w:val="Default"/>
              <w:rPr>
                <w:rFonts w:asciiTheme="minorHAnsi" w:hAnsiTheme="minorHAnsi" w:cs="Arial"/>
                <w:sz w:val="22"/>
                <w:szCs w:val="22"/>
              </w:rPr>
            </w:pPr>
          </w:p>
        </w:tc>
      </w:tr>
    </w:tbl>
    <w:p w:rsidR="00DD1181" w:rsidRPr="00BE6237" w:rsidRDefault="00DD1181" w:rsidP="00DD1181">
      <w:pPr>
        <w:pStyle w:val="Default"/>
        <w:rPr>
          <w:rFonts w:asciiTheme="minorHAnsi" w:hAnsiTheme="minorHAnsi" w:cs="Arial"/>
          <w:sz w:val="22"/>
          <w:szCs w:val="22"/>
        </w:rPr>
      </w:pPr>
    </w:p>
    <w:p w:rsidR="00DD1181" w:rsidRPr="00BE6237" w:rsidRDefault="00DD1181" w:rsidP="00DD1181">
      <w:pPr>
        <w:pStyle w:val="Default"/>
        <w:rPr>
          <w:rFonts w:asciiTheme="minorHAnsi" w:hAnsiTheme="minorHAnsi" w:cs="Arial"/>
          <w:b/>
          <w:color w:val="auto"/>
          <w:sz w:val="22"/>
          <w:szCs w:val="22"/>
          <w:u w:val="single"/>
        </w:rPr>
      </w:pPr>
      <w:r w:rsidRPr="00BE6237">
        <w:rPr>
          <w:rFonts w:asciiTheme="minorHAnsi" w:hAnsiTheme="minorHAnsi" w:cs="Arial"/>
          <w:b/>
          <w:color w:val="auto"/>
          <w:sz w:val="22"/>
          <w:szCs w:val="22"/>
          <w:u w:val="single"/>
        </w:rPr>
        <w:t>Per gli appalti pluriennali andrà computata la sola quota parte fatturata in detto triennio</w:t>
      </w:r>
    </w:p>
    <w:p w:rsidR="00DD1181" w:rsidRPr="00BE6237" w:rsidRDefault="00DD1181" w:rsidP="00DD1181">
      <w:pPr>
        <w:pStyle w:val="Default"/>
        <w:rPr>
          <w:rFonts w:asciiTheme="minorHAnsi" w:hAnsiTheme="minorHAnsi" w:cs="Arial"/>
          <w:color w:val="auto"/>
          <w:sz w:val="22"/>
          <w:szCs w:val="22"/>
        </w:rPr>
      </w:pPr>
    </w:p>
    <w:p w:rsidR="00DD1181" w:rsidRPr="00BE6237" w:rsidRDefault="00DD1181" w:rsidP="00DD11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rsidR="00DD1181" w:rsidRPr="00BE6237" w:rsidRDefault="00DD1181" w:rsidP="00DD11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E6237">
        <w:rPr>
          <w:rFonts w:cs="Arial"/>
        </w:rPr>
        <w:t xml:space="preserve">Luogo e data ___________________________              </w:t>
      </w:r>
    </w:p>
    <w:p w:rsidR="00DD1181" w:rsidRPr="00BE6237" w:rsidRDefault="00DD1181" w:rsidP="00DD11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rPr>
          <w:rFonts w:cs="Arial"/>
        </w:rPr>
      </w:pPr>
    </w:p>
    <w:p w:rsidR="00DD1181" w:rsidRPr="00BE6237" w:rsidRDefault="00DD1181" w:rsidP="00DD11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rPr>
          <w:rFonts w:cs="Arial"/>
        </w:rPr>
      </w:pPr>
      <w:r w:rsidRPr="00BE6237">
        <w:rPr>
          <w:rFonts w:cs="Arial"/>
        </w:rPr>
        <w:tab/>
      </w:r>
    </w:p>
    <w:p w:rsidR="00DD1181" w:rsidRPr="00BE6237" w:rsidRDefault="00DD1181" w:rsidP="00DD11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0"/>
        <w:rPr>
          <w:rFonts w:cs="Arial"/>
        </w:rPr>
      </w:pPr>
      <w:r w:rsidRPr="00BE6237">
        <w:rPr>
          <w:rFonts w:cs="Arial"/>
        </w:rPr>
        <w:tab/>
      </w:r>
      <w:r w:rsidRPr="00BE6237">
        <w:rPr>
          <w:rFonts w:cs="Arial"/>
        </w:rPr>
        <w:tab/>
        <w:t xml:space="preserve"> Firma                                        ___________________________</w:t>
      </w:r>
    </w:p>
    <w:p w:rsidR="00882AE7" w:rsidRPr="00BE6237" w:rsidRDefault="00882AE7" w:rsidP="00882AE7">
      <w:pPr>
        <w:autoSpaceDE w:val="0"/>
        <w:autoSpaceDN w:val="0"/>
        <w:adjustRightInd w:val="0"/>
        <w:jc w:val="both"/>
        <w:rPr>
          <w:rFonts w:cs="Times New Roman"/>
          <w:b/>
          <w:bCs/>
        </w:rPr>
      </w:pPr>
    </w:p>
    <w:p w:rsidR="006A00A6" w:rsidRDefault="00882AE7" w:rsidP="00DD1181">
      <w:pPr>
        <w:spacing w:after="200" w:line="276" w:lineRule="auto"/>
        <w:ind w:left="7080" w:firstLine="708"/>
        <w:jc w:val="both"/>
        <w:rPr>
          <w:rFonts w:cs="Times New Roman"/>
          <w:b/>
          <w:bCs/>
          <w:i/>
          <w:iCs/>
          <w:color w:val="000000"/>
        </w:rPr>
      </w:pPr>
      <w:r w:rsidRPr="00B46519">
        <w:rPr>
          <w:rFonts w:cs="Times New Roman"/>
          <w:b/>
          <w:bCs/>
          <w:i/>
          <w:iCs/>
          <w:color w:val="000000"/>
        </w:rPr>
        <w:br w:type="page"/>
      </w:r>
    </w:p>
    <w:p w:rsidR="006A00A6" w:rsidRDefault="006A00A6" w:rsidP="006A00A6">
      <w:pPr>
        <w:spacing w:after="200" w:line="276" w:lineRule="auto"/>
        <w:jc w:val="center"/>
        <w:rPr>
          <w:rFonts w:cs="Times New Roman"/>
          <w:b/>
          <w:bCs/>
          <w:lang w:eastAsia="it-IT"/>
        </w:rPr>
      </w:pPr>
      <w:r>
        <w:rPr>
          <w:rFonts w:cs="Times New Roman"/>
          <w:b/>
          <w:bCs/>
          <w:noProof/>
          <w:lang w:eastAsia="it-IT"/>
        </w:rPr>
        <w:lastRenderedPageBreak/>
        <w:drawing>
          <wp:inline distT="0" distB="0" distL="0" distR="0" wp14:anchorId="2F671296">
            <wp:extent cx="951230" cy="878205"/>
            <wp:effectExtent l="0" t="0" r="127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878205"/>
                    </a:xfrm>
                    <a:prstGeom prst="rect">
                      <a:avLst/>
                    </a:prstGeom>
                    <a:noFill/>
                  </pic:spPr>
                </pic:pic>
              </a:graphicData>
            </a:graphic>
          </wp:inline>
        </w:drawing>
      </w:r>
      <w:r>
        <w:rPr>
          <w:rFonts w:cs="Times New Roman"/>
          <w:b/>
          <w:bCs/>
          <w:noProof/>
          <w:lang w:eastAsia="it-IT"/>
        </w:rPr>
        <w:drawing>
          <wp:inline distT="0" distB="0" distL="0" distR="0" wp14:anchorId="1FDC7E0B">
            <wp:extent cx="1542415" cy="640080"/>
            <wp:effectExtent l="0" t="0" r="635" b="762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640080"/>
                    </a:xfrm>
                    <a:prstGeom prst="rect">
                      <a:avLst/>
                    </a:prstGeom>
                    <a:noFill/>
                  </pic:spPr>
                </pic:pic>
              </a:graphicData>
            </a:graphic>
          </wp:inline>
        </w:drawing>
      </w:r>
      <w:r>
        <w:rPr>
          <w:rFonts w:cs="Times New Roman"/>
          <w:b/>
          <w:bCs/>
          <w:noProof/>
          <w:lang w:eastAsia="it-IT"/>
        </w:rPr>
        <w:drawing>
          <wp:inline distT="0" distB="0" distL="0" distR="0" wp14:anchorId="7E945D78">
            <wp:extent cx="731520" cy="810895"/>
            <wp:effectExtent l="0" t="0" r="0" b="825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810895"/>
                    </a:xfrm>
                    <a:prstGeom prst="rect">
                      <a:avLst/>
                    </a:prstGeom>
                    <a:noFill/>
                  </pic:spPr>
                </pic:pic>
              </a:graphicData>
            </a:graphic>
          </wp:inline>
        </w:drawing>
      </w:r>
      <w:r>
        <w:rPr>
          <w:rFonts w:cs="Times New Roman"/>
          <w:b/>
          <w:bCs/>
          <w:noProof/>
          <w:lang w:eastAsia="it-IT"/>
        </w:rPr>
        <w:drawing>
          <wp:inline distT="0" distB="0" distL="0" distR="0" wp14:anchorId="7EDBDBE9">
            <wp:extent cx="707390" cy="926465"/>
            <wp:effectExtent l="0" t="0" r="0" b="698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 cy="926465"/>
                    </a:xfrm>
                    <a:prstGeom prst="rect">
                      <a:avLst/>
                    </a:prstGeom>
                    <a:noFill/>
                  </pic:spPr>
                </pic:pic>
              </a:graphicData>
            </a:graphic>
          </wp:inline>
        </w:drawing>
      </w:r>
    </w:p>
    <w:p w:rsidR="006A00A6" w:rsidRDefault="006A00A6" w:rsidP="006A00A6">
      <w:pPr>
        <w:spacing w:after="200" w:line="276" w:lineRule="auto"/>
        <w:jc w:val="center"/>
        <w:rPr>
          <w:rFonts w:cs="Times New Roman"/>
          <w:b/>
          <w:bCs/>
          <w:lang w:eastAsia="it-IT"/>
        </w:rPr>
      </w:pPr>
    </w:p>
    <w:p w:rsidR="00882AE7" w:rsidRPr="006A00A6" w:rsidRDefault="00882AE7" w:rsidP="006A00A6">
      <w:pPr>
        <w:spacing w:after="200" w:line="276" w:lineRule="auto"/>
        <w:jc w:val="center"/>
        <w:rPr>
          <w:rFonts w:cs="Times New Roman"/>
          <w:i/>
          <w:iCs/>
          <w:color w:val="000000"/>
        </w:rPr>
      </w:pPr>
      <w:r w:rsidRPr="00B46519">
        <w:rPr>
          <w:rFonts w:cs="Times New Roman"/>
          <w:b/>
          <w:bCs/>
          <w:lang w:eastAsia="it-IT"/>
        </w:rPr>
        <w:t xml:space="preserve">Allegato </w:t>
      </w:r>
      <w:r w:rsidR="00B35EE7">
        <w:rPr>
          <w:rFonts w:cs="Times New Roman"/>
          <w:b/>
          <w:bCs/>
          <w:lang w:eastAsia="it-IT"/>
        </w:rPr>
        <w:t>B</w:t>
      </w:r>
      <w:r w:rsidR="00DD1181">
        <w:rPr>
          <w:rFonts w:cs="Times New Roman"/>
          <w:b/>
          <w:bCs/>
          <w:lang w:eastAsia="it-IT"/>
        </w:rPr>
        <w:t>5</w:t>
      </w:r>
    </w:p>
    <w:p w:rsidR="00882AE7" w:rsidRPr="00B46519" w:rsidRDefault="00882AE7" w:rsidP="00882AE7">
      <w:pPr>
        <w:autoSpaceDE w:val="0"/>
        <w:autoSpaceDN w:val="0"/>
        <w:adjustRightInd w:val="0"/>
        <w:jc w:val="center"/>
        <w:rPr>
          <w:rFonts w:cs="Times New Roman"/>
          <w:b/>
          <w:bCs/>
          <w:lang w:eastAsia="it-IT"/>
        </w:rPr>
      </w:pPr>
      <w:r w:rsidRPr="00B46519">
        <w:rPr>
          <w:rFonts w:cs="Times New Roman"/>
          <w:b/>
          <w:bCs/>
          <w:lang w:eastAsia="it-IT"/>
        </w:rPr>
        <w:t>DICHIARAZIONE SOSTITUTIVA DI ATTO DI NOTORIETÀ</w:t>
      </w:r>
    </w:p>
    <w:p w:rsidR="00882AE7" w:rsidRPr="00B46519" w:rsidRDefault="00882AE7" w:rsidP="00882AE7">
      <w:pPr>
        <w:autoSpaceDE w:val="0"/>
        <w:autoSpaceDN w:val="0"/>
        <w:adjustRightInd w:val="0"/>
        <w:jc w:val="center"/>
        <w:rPr>
          <w:rFonts w:cs="Times New Roman"/>
          <w:b/>
          <w:bCs/>
          <w:lang w:eastAsia="it-IT"/>
        </w:rPr>
      </w:pPr>
      <w:r w:rsidRPr="00B46519">
        <w:rPr>
          <w:rFonts w:cs="Times New Roman"/>
          <w:b/>
          <w:bCs/>
          <w:lang w:eastAsia="it-IT"/>
        </w:rPr>
        <w:t xml:space="preserve">ai sensi dell’art 85 del </w:t>
      </w:r>
      <w:r w:rsidR="0067337C">
        <w:rPr>
          <w:rFonts w:cs="Times New Roman"/>
          <w:b/>
          <w:bCs/>
          <w:lang w:eastAsia="it-IT"/>
        </w:rPr>
        <w:t>D.Lgs. n.</w:t>
      </w:r>
      <w:r w:rsidRPr="00B46519">
        <w:rPr>
          <w:rFonts w:cs="Times New Roman"/>
          <w:b/>
          <w:bCs/>
          <w:lang w:eastAsia="it-IT"/>
        </w:rPr>
        <w:t>. 159/2011</w:t>
      </w:r>
    </w:p>
    <w:p w:rsidR="00882AE7" w:rsidRPr="00B46519" w:rsidRDefault="00882AE7" w:rsidP="00882AE7">
      <w:pPr>
        <w:autoSpaceDE w:val="0"/>
        <w:autoSpaceDN w:val="0"/>
        <w:adjustRightInd w:val="0"/>
        <w:jc w:val="center"/>
        <w:rPr>
          <w:rFonts w:cs="Times New Roman"/>
          <w:b/>
          <w:bCs/>
          <w:lang w:eastAsia="it-IT"/>
        </w:rPr>
      </w:pPr>
      <w:r w:rsidRPr="00B46519">
        <w:rPr>
          <w:rFonts w:cs="Times New Roman"/>
          <w:b/>
          <w:bCs/>
          <w:lang w:eastAsia="it-IT"/>
        </w:rPr>
        <w:t>resa in carta semplice, presentata unitamente a copia fotostatica, ancorché non</w:t>
      </w:r>
    </w:p>
    <w:p w:rsidR="00882AE7" w:rsidRPr="00B46519" w:rsidRDefault="00882AE7" w:rsidP="00882AE7">
      <w:pPr>
        <w:autoSpaceDE w:val="0"/>
        <w:autoSpaceDN w:val="0"/>
        <w:adjustRightInd w:val="0"/>
        <w:jc w:val="center"/>
        <w:rPr>
          <w:rFonts w:cs="Times New Roman"/>
          <w:b/>
          <w:bCs/>
          <w:lang w:eastAsia="it-IT"/>
        </w:rPr>
      </w:pPr>
      <w:r w:rsidRPr="00B46519">
        <w:rPr>
          <w:rFonts w:cs="Times New Roman"/>
          <w:b/>
          <w:bCs/>
          <w:lang w:eastAsia="it-IT"/>
        </w:rPr>
        <w:t>autenticata, di un documento di identità del sottoscrittore</w:t>
      </w:r>
    </w:p>
    <w:p w:rsidR="00882AE7" w:rsidRPr="00B46519" w:rsidRDefault="00882AE7" w:rsidP="00882AE7">
      <w:pPr>
        <w:autoSpaceDE w:val="0"/>
        <w:autoSpaceDN w:val="0"/>
        <w:adjustRightInd w:val="0"/>
        <w:rPr>
          <w:rFonts w:cs="Times New Roman"/>
          <w:b/>
          <w:bCs/>
          <w:lang w:eastAsia="it-IT"/>
        </w:rPr>
      </w:pPr>
    </w:p>
    <w:p w:rsidR="00910640" w:rsidRPr="00910640" w:rsidRDefault="00882AE7" w:rsidP="00910640">
      <w:pPr>
        <w:autoSpaceDE w:val="0"/>
        <w:autoSpaceDN w:val="0"/>
        <w:adjustRightInd w:val="0"/>
        <w:jc w:val="both"/>
        <w:rPr>
          <w:rFonts w:cs="Times New Roman"/>
          <w:i/>
          <w:iCs/>
          <w:lang w:eastAsia="it-IT"/>
        </w:rPr>
      </w:pPr>
      <w:r w:rsidRPr="00B46519">
        <w:rPr>
          <w:rFonts w:cs="Times New Roman"/>
          <w:b/>
          <w:bCs/>
          <w:lang w:eastAsia="it-IT"/>
        </w:rPr>
        <w:t xml:space="preserve">OGGETTO: </w:t>
      </w:r>
      <w:r w:rsidRPr="00B46519">
        <w:rPr>
          <w:rFonts w:cs="Times New Roman"/>
          <w:i/>
          <w:iCs/>
          <w:lang w:eastAsia="it-IT"/>
        </w:rPr>
        <w:t xml:space="preserve">Dichiarazione ai sensi dell’art 85 del </w:t>
      </w:r>
      <w:r w:rsidR="0067337C">
        <w:rPr>
          <w:rFonts w:cs="Times New Roman"/>
          <w:i/>
          <w:iCs/>
          <w:lang w:eastAsia="it-IT"/>
        </w:rPr>
        <w:t>D.Lgs. n.</w:t>
      </w:r>
      <w:r w:rsidRPr="00B46519">
        <w:rPr>
          <w:rFonts w:cs="Times New Roman"/>
          <w:i/>
          <w:iCs/>
          <w:lang w:eastAsia="it-IT"/>
        </w:rPr>
        <w:t xml:space="preserve">. 159/2011 relativa alla procedura negoziata senza previa pubblicazione di un bando di gara ai sensi dell’art. 57, comma 5, lett. b), del </w:t>
      </w:r>
      <w:r w:rsidR="0067337C">
        <w:rPr>
          <w:rFonts w:cs="Times New Roman"/>
          <w:i/>
          <w:iCs/>
          <w:lang w:eastAsia="it-IT"/>
        </w:rPr>
        <w:t>D.Lgs. n.</w:t>
      </w:r>
      <w:r w:rsidRPr="00B46519">
        <w:rPr>
          <w:rFonts w:cs="Times New Roman"/>
          <w:i/>
          <w:iCs/>
          <w:lang w:eastAsia="it-IT"/>
        </w:rPr>
        <w:t xml:space="preserve">. 163/2006 in attuazione del decreto dirigenziale del ____ n. ___ – </w:t>
      </w:r>
      <w:r w:rsidR="00910640" w:rsidRPr="00910640">
        <w:rPr>
          <w:rFonts w:cs="Times New Roman"/>
          <w:i/>
          <w:iCs/>
          <w:lang w:eastAsia="it-IT"/>
        </w:rPr>
        <w:t xml:space="preserve">CIG </w:t>
      </w:r>
      <w:r w:rsidR="00627FB3" w:rsidRPr="00627FB3">
        <w:rPr>
          <w:rFonts w:cs="Times New Roman"/>
          <w:i/>
          <w:iCs/>
          <w:lang w:eastAsia="it-IT"/>
        </w:rPr>
        <w:t xml:space="preserve">7068244378 </w:t>
      </w:r>
      <w:r w:rsidR="00910640" w:rsidRPr="00910640">
        <w:rPr>
          <w:rFonts w:cs="Times New Roman"/>
          <w:i/>
          <w:iCs/>
          <w:lang w:eastAsia="it-IT"/>
        </w:rPr>
        <w:t xml:space="preserve">(ripetizione di servizi analoghi </w:t>
      </w:r>
      <w:r w:rsidR="00910640" w:rsidRPr="00910640">
        <w:rPr>
          <w:rFonts w:cs="Times New Roman"/>
          <w:bCs/>
          <w:i/>
          <w:iCs/>
          <w:lang w:eastAsia="it-IT"/>
        </w:rPr>
        <w:t xml:space="preserve">relativi alle attività di assistenza tecnica al POR FSE MARCHE 2014/2020. Riferimento </w:t>
      </w:r>
      <w:r w:rsidR="00910640" w:rsidRPr="00910640">
        <w:rPr>
          <w:rFonts w:cs="Times New Roman"/>
          <w:i/>
          <w:iCs/>
          <w:lang w:eastAsia="it-IT"/>
        </w:rPr>
        <w:t>contratto stipulato in data 08/07/2014, avente Rep. n. 1266 e registrato in Ancona in data 21/07/2014 al numero 735, serie 1)</w:t>
      </w:r>
    </w:p>
    <w:p w:rsidR="00882AE7" w:rsidRPr="00B46519" w:rsidRDefault="00882AE7" w:rsidP="00910640">
      <w:pPr>
        <w:autoSpaceDE w:val="0"/>
        <w:autoSpaceDN w:val="0"/>
        <w:adjustRightInd w:val="0"/>
        <w:jc w:val="both"/>
        <w:rPr>
          <w:rFonts w:cs="Times New Roman"/>
          <w:lang w:eastAsia="it-IT"/>
        </w:rPr>
      </w:pPr>
    </w:p>
    <w:p w:rsidR="00882AE7" w:rsidRPr="00B46519" w:rsidRDefault="00882AE7" w:rsidP="00882AE7">
      <w:pPr>
        <w:autoSpaceDE w:val="0"/>
        <w:autoSpaceDN w:val="0"/>
        <w:adjustRightInd w:val="0"/>
        <w:spacing w:before="120"/>
        <w:jc w:val="both"/>
        <w:rPr>
          <w:rFonts w:cs="Times New Roman"/>
          <w:lang w:eastAsia="it-IT"/>
        </w:rPr>
      </w:pPr>
      <w:r w:rsidRPr="00B46519">
        <w:rPr>
          <w:rFonts w:cs="Times New Roman"/>
          <w:lang w:eastAsia="it-IT"/>
        </w:rPr>
        <w:t>Il sottoscritto _______________ nato a Prov. Il ________ residente in Prov. ___ Via nella sua qualità di __________ (</w:t>
      </w:r>
      <w:r w:rsidRPr="00B46519">
        <w:rPr>
          <w:rFonts w:cs="Times New Roman"/>
          <w:i/>
          <w:iCs/>
          <w:lang w:eastAsia="it-IT"/>
        </w:rPr>
        <w:t>indicare la carica</w:t>
      </w:r>
      <w:r w:rsidRPr="00B46519">
        <w:rPr>
          <w:rFonts w:cs="Times New Roman"/>
          <w:lang w:eastAsia="it-IT"/>
        </w:rPr>
        <w:t>) dell’impresa _________________ avente sede legale a Prov. ____ Via/c.so/p.za N.</w:t>
      </w:r>
    </w:p>
    <w:p w:rsidR="00882AE7" w:rsidRPr="00B46519" w:rsidRDefault="00882AE7" w:rsidP="00882AE7">
      <w:pPr>
        <w:autoSpaceDE w:val="0"/>
        <w:autoSpaceDN w:val="0"/>
        <w:adjustRightInd w:val="0"/>
        <w:spacing w:before="120"/>
        <w:rPr>
          <w:rFonts w:cs="Times New Roman"/>
          <w:lang w:eastAsia="it-IT"/>
        </w:rPr>
      </w:pPr>
      <w:r w:rsidRPr="00B46519">
        <w:rPr>
          <w:rFonts w:cs="Times New Roman"/>
          <w:lang w:eastAsia="it-IT"/>
        </w:rPr>
        <w:t>conscio della responsabilità penale cui può incorrere ai sensi dell’art. 76 del D.P.R. 28.12.2000 n. 445 in caso di dichiarazione mendace o, comunque, relativa a dati non rispondenti a verità:</w:t>
      </w:r>
    </w:p>
    <w:p w:rsidR="00882AE7" w:rsidRPr="00B46519" w:rsidRDefault="00882AE7" w:rsidP="00882AE7">
      <w:pPr>
        <w:autoSpaceDE w:val="0"/>
        <w:autoSpaceDN w:val="0"/>
        <w:adjustRightInd w:val="0"/>
        <w:spacing w:before="120" w:after="120"/>
        <w:jc w:val="center"/>
        <w:rPr>
          <w:rFonts w:cs="Times New Roman"/>
          <w:b/>
          <w:bCs/>
          <w:lang w:eastAsia="it-IT"/>
        </w:rPr>
      </w:pPr>
      <w:r w:rsidRPr="00B46519">
        <w:rPr>
          <w:rFonts w:cs="Times New Roman"/>
          <w:b/>
          <w:bCs/>
          <w:lang w:eastAsia="it-IT"/>
        </w:rPr>
        <w:t>DICHIARA</w:t>
      </w:r>
    </w:p>
    <w:p w:rsidR="00882AE7" w:rsidRPr="00B46519" w:rsidRDefault="00882AE7" w:rsidP="00882AE7">
      <w:pPr>
        <w:autoSpaceDE w:val="0"/>
        <w:autoSpaceDN w:val="0"/>
        <w:adjustRightInd w:val="0"/>
        <w:rPr>
          <w:rFonts w:cs="Times New Roman"/>
          <w:lang w:eastAsia="it-IT"/>
        </w:rPr>
      </w:pPr>
      <w:r w:rsidRPr="00B46519">
        <w:rPr>
          <w:rFonts w:cs="Times New Roman"/>
          <w:lang w:eastAsia="it-IT"/>
        </w:rPr>
        <w:t xml:space="preserve">di essere soggetto interessato dalle verifiche in conformità alle previsioni dell’art. 85, commi 1, 2, 2-bis, 2-ter e 2-quater, del </w:t>
      </w:r>
      <w:r w:rsidR="0067337C">
        <w:rPr>
          <w:rFonts w:cs="Times New Roman"/>
          <w:lang w:eastAsia="it-IT"/>
        </w:rPr>
        <w:t>D.Lgs. n.</w:t>
      </w:r>
      <w:r w:rsidRPr="00B46519">
        <w:rPr>
          <w:rFonts w:cs="Times New Roman"/>
          <w:lang w:eastAsia="it-IT"/>
        </w:rPr>
        <w:t xml:space="preserve"> 159/2011 e che le persone conviventi di maggiore età sono:</w:t>
      </w:r>
    </w:p>
    <w:tbl>
      <w:tblPr>
        <w:tblStyle w:val="Grigliatabella"/>
        <w:tblW w:w="0" w:type="auto"/>
        <w:tblLook w:val="04A0" w:firstRow="1" w:lastRow="0" w:firstColumn="1" w:lastColumn="0" w:noHBand="0" w:noVBand="1"/>
      </w:tblPr>
      <w:tblGrid>
        <w:gridCol w:w="4499"/>
        <w:gridCol w:w="2482"/>
        <w:gridCol w:w="2647"/>
      </w:tblGrid>
      <w:tr w:rsidR="00882AE7" w:rsidRPr="00B46519" w:rsidTr="008F27EC">
        <w:tc>
          <w:tcPr>
            <w:tcW w:w="4499" w:type="dxa"/>
          </w:tcPr>
          <w:p w:rsidR="00882AE7" w:rsidRPr="00B46519" w:rsidRDefault="00882AE7" w:rsidP="004D70AE">
            <w:pPr>
              <w:autoSpaceDE w:val="0"/>
              <w:autoSpaceDN w:val="0"/>
              <w:adjustRightInd w:val="0"/>
              <w:rPr>
                <w:rFonts w:asciiTheme="minorHAnsi" w:hAnsiTheme="minorHAnsi"/>
                <w:sz w:val="22"/>
                <w:szCs w:val="22"/>
              </w:rPr>
            </w:pPr>
            <w:r w:rsidRPr="00B46519">
              <w:rPr>
                <w:rFonts w:asciiTheme="minorHAnsi" w:hAnsiTheme="minorHAnsi"/>
                <w:b/>
                <w:bCs/>
                <w:sz w:val="22"/>
                <w:szCs w:val="22"/>
              </w:rPr>
              <w:t>Soggetti conviventi di maggiore età</w:t>
            </w:r>
          </w:p>
        </w:tc>
        <w:tc>
          <w:tcPr>
            <w:tcW w:w="2482" w:type="dxa"/>
          </w:tcPr>
          <w:p w:rsidR="00882AE7" w:rsidRPr="00B46519" w:rsidRDefault="00882AE7" w:rsidP="004D70AE">
            <w:pPr>
              <w:autoSpaceDE w:val="0"/>
              <w:autoSpaceDN w:val="0"/>
              <w:adjustRightInd w:val="0"/>
              <w:rPr>
                <w:rFonts w:asciiTheme="minorHAnsi" w:hAnsiTheme="minorHAnsi"/>
                <w:sz w:val="22"/>
                <w:szCs w:val="22"/>
              </w:rPr>
            </w:pPr>
            <w:r w:rsidRPr="00B46519">
              <w:rPr>
                <w:rFonts w:asciiTheme="minorHAnsi" w:hAnsiTheme="minorHAnsi"/>
                <w:b/>
                <w:bCs/>
                <w:sz w:val="22"/>
                <w:szCs w:val="22"/>
              </w:rPr>
              <w:t>Codice fiscale</w:t>
            </w:r>
          </w:p>
        </w:tc>
        <w:tc>
          <w:tcPr>
            <w:tcW w:w="2647" w:type="dxa"/>
          </w:tcPr>
          <w:p w:rsidR="00882AE7" w:rsidRPr="00B46519" w:rsidRDefault="00882AE7" w:rsidP="004D70AE">
            <w:pPr>
              <w:autoSpaceDE w:val="0"/>
              <w:autoSpaceDN w:val="0"/>
              <w:adjustRightInd w:val="0"/>
              <w:rPr>
                <w:rFonts w:asciiTheme="minorHAnsi" w:hAnsiTheme="minorHAnsi"/>
                <w:b/>
                <w:bCs/>
                <w:sz w:val="22"/>
                <w:szCs w:val="22"/>
              </w:rPr>
            </w:pPr>
            <w:r w:rsidRPr="00B46519">
              <w:rPr>
                <w:rFonts w:asciiTheme="minorHAnsi" w:hAnsiTheme="minorHAnsi"/>
                <w:b/>
                <w:bCs/>
                <w:sz w:val="22"/>
                <w:szCs w:val="22"/>
              </w:rPr>
              <w:t>Data e luogo di nascita</w:t>
            </w:r>
          </w:p>
          <w:p w:rsidR="00882AE7" w:rsidRPr="00B46519" w:rsidRDefault="00882AE7" w:rsidP="004D70AE">
            <w:pPr>
              <w:autoSpaceDE w:val="0"/>
              <w:autoSpaceDN w:val="0"/>
              <w:adjustRightInd w:val="0"/>
              <w:rPr>
                <w:rFonts w:asciiTheme="minorHAnsi" w:hAnsiTheme="minorHAnsi"/>
                <w:sz w:val="22"/>
                <w:szCs w:val="22"/>
              </w:rPr>
            </w:pPr>
          </w:p>
        </w:tc>
      </w:tr>
      <w:tr w:rsidR="00882AE7" w:rsidRPr="00B46519" w:rsidTr="008F27EC">
        <w:tc>
          <w:tcPr>
            <w:tcW w:w="4499" w:type="dxa"/>
          </w:tcPr>
          <w:p w:rsidR="00882AE7" w:rsidRPr="00B46519" w:rsidRDefault="00882AE7" w:rsidP="004D70AE">
            <w:pPr>
              <w:autoSpaceDE w:val="0"/>
              <w:autoSpaceDN w:val="0"/>
              <w:adjustRightInd w:val="0"/>
              <w:rPr>
                <w:rFonts w:asciiTheme="minorHAnsi" w:hAnsiTheme="minorHAnsi"/>
                <w:sz w:val="22"/>
                <w:szCs w:val="22"/>
              </w:rPr>
            </w:pPr>
          </w:p>
        </w:tc>
        <w:tc>
          <w:tcPr>
            <w:tcW w:w="2482" w:type="dxa"/>
          </w:tcPr>
          <w:p w:rsidR="00882AE7" w:rsidRPr="00B46519" w:rsidRDefault="00882AE7" w:rsidP="004D70AE">
            <w:pPr>
              <w:autoSpaceDE w:val="0"/>
              <w:autoSpaceDN w:val="0"/>
              <w:adjustRightInd w:val="0"/>
              <w:rPr>
                <w:rFonts w:asciiTheme="minorHAnsi" w:hAnsiTheme="minorHAnsi"/>
                <w:sz w:val="22"/>
                <w:szCs w:val="22"/>
              </w:rPr>
            </w:pPr>
          </w:p>
        </w:tc>
        <w:tc>
          <w:tcPr>
            <w:tcW w:w="2647" w:type="dxa"/>
          </w:tcPr>
          <w:p w:rsidR="00882AE7" w:rsidRPr="00B46519" w:rsidRDefault="00882AE7" w:rsidP="004D70AE">
            <w:pPr>
              <w:autoSpaceDE w:val="0"/>
              <w:autoSpaceDN w:val="0"/>
              <w:adjustRightInd w:val="0"/>
              <w:rPr>
                <w:rFonts w:asciiTheme="minorHAnsi" w:hAnsiTheme="minorHAnsi"/>
                <w:sz w:val="22"/>
                <w:szCs w:val="22"/>
              </w:rPr>
            </w:pPr>
          </w:p>
        </w:tc>
      </w:tr>
      <w:tr w:rsidR="00882AE7" w:rsidRPr="00B46519" w:rsidTr="008F27EC">
        <w:tc>
          <w:tcPr>
            <w:tcW w:w="4499" w:type="dxa"/>
          </w:tcPr>
          <w:p w:rsidR="00882AE7" w:rsidRPr="00B46519" w:rsidRDefault="00882AE7" w:rsidP="004D70AE">
            <w:pPr>
              <w:autoSpaceDE w:val="0"/>
              <w:autoSpaceDN w:val="0"/>
              <w:adjustRightInd w:val="0"/>
              <w:rPr>
                <w:rFonts w:asciiTheme="minorHAnsi" w:hAnsiTheme="minorHAnsi"/>
                <w:sz w:val="22"/>
                <w:szCs w:val="22"/>
              </w:rPr>
            </w:pPr>
          </w:p>
        </w:tc>
        <w:tc>
          <w:tcPr>
            <w:tcW w:w="2482" w:type="dxa"/>
          </w:tcPr>
          <w:p w:rsidR="00882AE7" w:rsidRPr="00B46519" w:rsidRDefault="00882AE7" w:rsidP="004D70AE">
            <w:pPr>
              <w:autoSpaceDE w:val="0"/>
              <w:autoSpaceDN w:val="0"/>
              <w:adjustRightInd w:val="0"/>
              <w:rPr>
                <w:rFonts w:asciiTheme="minorHAnsi" w:hAnsiTheme="minorHAnsi"/>
                <w:sz w:val="22"/>
                <w:szCs w:val="22"/>
              </w:rPr>
            </w:pPr>
          </w:p>
        </w:tc>
        <w:tc>
          <w:tcPr>
            <w:tcW w:w="2647" w:type="dxa"/>
          </w:tcPr>
          <w:p w:rsidR="00882AE7" w:rsidRPr="00B46519" w:rsidRDefault="00882AE7" w:rsidP="004D70AE">
            <w:pPr>
              <w:autoSpaceDE w:val="0"/>
              <w:autoSpaceDN w:val="0"/>
              <w:adjustRightInd w:val="0"/>
              <w:rPr>
                <w:rFonts w:asciiTheme="minorHAnsi" w:hAnsiTheme="minorHAnsi"/>
                <w:sz w:val="22"/>
                <w:szCs w:val="22"/>
              </w:rPr>
            </w:pPr>
          </w:p>
        </w:tc>
      </w:tr>
      <w:tr w:rsidR="00882AE7" w:rsidRPr="00B46519" w:rsidTr="008F27EC">
        <w:tc>
          <w:tcPr>
            <w:tcW w:w="4499" w:type="dxa"/>
          </w:tcPr>
          <w:p w:rsidR="00882AE7" w:rsidRPr="00B46519" w:rsidRDefault="00882AE7" w:rsidP="004D70AE">
            <w:pPr>
              <w:autoSpaceDE w:val="0"/>
              <w:autoSpaceDN w:val="0"/>
              <w:adjustRightInd w:val="0"/>
              <w:rPr>
                <w:rFonts w:asciiTheme="minorHAnsi" w:hAnsiTheme="minorHAnsi"/>
                <w:sz w:val="22"/>
                <w:szCs w:val="22"/>
              </w:rPr>
            </w:pPr>
          </w:p>
        </w:tc>
        <w:tc>
          <w:tcPr>
            <w:tcW w:w="2482" w:type="dxa"/>
          </w:tcPr>
          <w:p w:rsidR="00882AE7" w:rsidRPr="00B46519" w:rsidRDefault="00882AE7" w:rsidP="004D70AE">
            <w:pPr>
              <w:autoSpaceDE w:val="0"/>
              <w:autoSpaceDN w:val="0"/>
              <w:adjustRightInd w:val="0"/>
              <w:rPr>
                <w:rFonts w:asciiTheme="minorHAnsi" w:hAnsiTheme="minorHAnsi"/>
                <w:sz w:val="22"/>
                <w:szCs w:val="22"/>
              </w:rPr>
            </w:pPr>
          </w:p>
        </w:tc>
        <w:tc>
          <w:tcPr>
            <w:tcW w:w="2647" w:type="dxa"/>
          </w:tcPr>
          <w:p w:rsidR="00882AE7" w:rsidRPr="00B46519" w:rsidRDefault="00882AE7" w:rsidP="004D70AE">
            <w:pPr>
              <w:autoSpaceDE w:val="0"/>
              <w:autoSpaceDN w:val="0"/>
              <w:adjustRightInd w:val="0"/>
              <w:rPr>
                <w:rFonts w:asciiTheme="minorHAnsi" w:hAnsiTheme="minorHAnsi"/>
                <w:sz w:val="22"/>
                <w:szCs w:val="22"/>
              </w:rPr>
            </w:pPr>
          </w:p>
        </w:tc>
      </w:tr>
    </w:tbl>
    <w:p w:rsidR="00882AE7" w:rsidRPr="00B46519" w:rsidRDefault="00882AE7" w:rsidP="008F27EC">
      <w:pPr>
        <w:autoSpaceDE w:val="0"/>
        <w:autoSpaceDN w:val="0"/>
        <w:adjustRightInd w:val="0"/>
        <w:spacing w:before="120" w:after="0" w:line="240" w:lineRule="auto"/>
        <w:rPr>
          <w:rFonts w:cs="Times New Roman"/>
          <w:lang w:eastAsia="it-IT"/>
        </w:rPr>
      </w:pPr>
      <w:r w:rsidRPr="00B46519">
        <w:rPr>
          <w:rFonts w:cs="Times New Roman"/>
          <w:lang w:eastAsia="it-IT"/>
        </w:rPr>
        <w:t>Si allega la fotocopia di un documento di identità del sottoscrittore.</w:t>
      </w:r>
    </w:p>
    <w:p w:rsidR="00882AE7" w:rsidRPr="00B46519" w:rsidRDefault="00882AE7" w:rsidP="00882AE7">
      <w:pPr>
        <w:autoSpaceDE w:val="0"/>
        <w:autoSpaceDN w:val="0"/>
        <w:adjustRightInd w:val="0"/>
        <w:rPr>
          <w:rFonts w:cs="Times New Roman"/>
          <w:lang w:eastAsia="it-IT"/>
        </w:rPr>
      </w:pPr>
    </w:p>
    <w:p w:rsidR="00882AE7" w:rsidRPr="00B46519" w:rsidRDefault="00882AE7" w:rsidP="00882AE7">
      <w:pPr>
        <w:autoSpaceDE w:val="0"/>
        <w:autoSpaceDN w:val="0"/>
        <w:adjustRightInd w:val="0"/>
        <w:rPr>
          <w:rFonts w:cs="Times New Roman"/>
          <w:lang w:eastAsia="it-IT"/>
        </w:rPr>
      </w:pPr>
      <w:r w:rsidRPr="00B46519">
        <w:rPr>
          <w:rFonts w:cs="Times New Roman"/>
          <w:lang w:eastAsia="it-IT"/>
        </w:rPr>
        <w:t>___________________ li, _______________</w:t>
      </w:r>
    </w:p>
    <w:p w:rsidR="00882AE7" w:rsidRPr="00B46519" w:rsidRDefault="00882AE7" w:rsidP="00882AE7">
      <w:pPr>
        <w:autoSpaceDE w:val="0"/>
        <w:autoSpaceDN w:val="0"/>
        <w:adjustRightInd w:val="0"/>
        <w:rPr>
          <w:rFonts w:cs="Times New Roman"/>
          <w:lang w:eastAsia="it-IT"/>
        </w:rPr>
      </w:pPr>
      <w:r w:rsidRPr="00B46519">
        <w:rPr>
          <w:rFonts w:cs="Times New Roman"/>
          <w:lang w:eastAsia="it-IT"/>
        </w:rPr>
        <w:t>(luogo e data)</w:t>
      </w:r>
    </w:p>
    <w:p w:rsidR="00882AE7" w:rsidRPr="00B46519" w:rsidRDefault="00882AE7" w:rsidP="00882AE7">
      <w:pPr>
        <w:autoSpaceDE w:val="0"/>
        <w:autoSpaceDN w:val="0"/>
        <w:adjustRightInd w:val="0"/>
        <w:jc w:val="right"/>
        <w:rPr>
          <w:rFonts w:cs="Times New Roman"/>
          <w:lang w:eastAsia="it-IT"/>
        </w:rPr>
      </w:pPr>
      <w:r w:rsidRPr="00B46519">
        <w:rPr>
          <w:rFonts w:cs="Times New Roman"/>
          <w:lang w:eastAsia="it-IT"/>
        </w:rPr>
        <w:t>____________________________</w:t>
      </w:r>
    </w:p>
    <w:p w:rsidR="00882AE7" w:rsidRPr="00B46519" w:rsidRDefault="00882AE7" w:rsidP="00882AE7">
      <w:pPr>
        <w:autoSpaceDE w:val="0"/>
        <w:autoSpaceDN w:val="0"/>
        <w:adjustRightInd w:val="0"/>
        <w:jc w:val="right"/>
        <w:rPr>
          <w:rFonts w:cs="Times New Roman"/>
          <w:lang w:eastAsia="it-IT"/>
        </w:rPr>
      </w:pPr>
      <w:r w:rsidRPr="00B46519">
        <w:rPr>
          <w:rFonts w:cs="Times New Roman"/>
          <w:lang w:eastAsia="it-IT"/>
        </w:rPr>
        <w:lastRenderedPageBreak/>
        <w:t>(firma leggibile)</w:t>
      </w:r>
    </w:p>
    <w:p w:rsidR="00882AE7" w:rsidRPr="00B46519" w:rsidRDefault="00882AE7" w:rsidP="00882AE7">
      <w:pPr>
        <w:autoSpaceDE w:val="0"/>
        <w:autoSpaceDN w:val="0"/>
        <w:adjustRightInd w:val="0"/>
        <w:rPr>
          <w:rFonts w:cs="Times New Roman"/>
          <w:b/>
          <w:bCs/>
          <w:lang w:eastAsia="it-IT"/>
        </w:rPr>
      </w:pPr>
      <w:r w:rsidRPr="00B46519">
        <w:rPr>
          <w:rFonts w:cs="Times New Roman"/>
          <w:b/>
          <w:bCs/>
          <w:lang w:eastAsia="it-IT"/>
        </w:rPr>
        <w:t>ALLEGARE FOTOCOPIA DI UN DOCUMENTO DI IDENTITÀ DEL SOTTOSCRITTORE</w:t>
      </w:r>
    </w:p>
    <w:p w:rsidR="00882AE7" w:rsidRPr="00B46519" w:rsidRDefault="00882AE7" w:rsidP="00882AE7">
      <w:pPr>
        <w:autoSpaceDE w:val="0"/>
        <w:autoSpaceDN w:val="0"/>
        <w:adjustRightInd w:val="0"/>
        <w:jc w:val="both"/>
        <w:rPr>
          <w:rFonts w:cs="Times New Roman"/>
          <w:b/>
          <w:bCs/>
          <w:lang w:eastAsia="it-IT"/>
        </w:rPr>
      </w:pPr>
      <w:r w:rsidRPr="00B46519">
        <w:rPr>
          <w:rFonts w:cs="Times New Roman"/>
          <w:b/>
          <w:bCs/>
          <w:i/>
          <w:iCs/>
          <w:lang w:eastAsia="it-IT"/>
        </w:rPr>
        <w:t xml:space="preserve">N.B.: </w:t>
      </w:r>
      <w:r w:rsidRPr="00B46519">
        <w:rPr>
          <w:rFonts w:cs="Times New Roman"/>
          <w:b/>
          <w:bCs/>
          <w:lang w:eastAsia="it-IT"/>
        </w:rPr>
        <w:t xml:space="preserve">ciascun soggetto indicato all’art. 85, commi 1, 2, 2-bis, 2-ter e 2-quater, del </w:t>
      </w:r>
      <w:r w:rsidR="0067337C">
        <w:rPr>
          <w:rFonts w:cs="Times New Roman"/>
          <w:b/>
          <w:bCs/>
          <w:lang w:eastAsia="it-IT"/>
        </w:rPr>
        <w:t>D.Lgs. n.</w:t>
      </w:r>
      <w:r w:rsidRPr="00B46519">
        <w:rPr>
          <w:rFonts w:cs="Times New Roman"/>
          <w:b/>
          <w:bCs/>
          <w:lang w:eastAsia="it-IT"/>
        </w:rPr>
        <w:t xml:space="preserve"> 159/2011 deve dichiarare singolarmente i propri famigliari conviventi di maggiore età con i relativi dati anagrafici.</w:t>
      </w:r>
    </w:p>
    <w:p w:rsidR="00882AE7" w:rsidRPr="00B46519" w:rsidRDefault="00882AE7" w:rsidP="00882AE7">
      <w:pPr>
        <w:autoSpaceDE w:val="0"/>
        <w:autoSpaceDN w:val="0"/>
        <w:adjustRightInd w:val="0"/>
        <w:rPr>
          <w:rFonts w:cs="Times New Roman"/>
          <w:b/>
          <w:bCs/>
          <w:lang w:eastAsia="it-IT"/>
        </w:rPr>
      </w:pPr>
    </w:p>
    <w:p w:rsidR="008F27EC" w:rsidRPr="00B46519" w:rsidRDefault="008F27EC" w:rsidP="00882AE7">
      <w:pPr>
        <w:autoSpaceDE w:val="0"/>
        <w:autoSpaceDN w:val="0"/>
        <w:adjustRightInd w:val="0"/>
        <w:rPr>
          <w:rFonts w:cs="Times New Roman"/>
          <w:b/>
          <w:bCs/>
          <w:lang w:eastAsia="it-IT"/>
        </w:rPr>
      </w:pPr>
    </w:p>
    <w:p w:rsidR="008F27EC" w:rsidRPr="00B46519" w:rsidRDefault="008F27EC" w:rsidP="00882AE7">
      <w:pPr>
        <w:autoSpaceDE w:val="0"/>
        <w:autoSpaceDN w:val="0"/>
        <w:adjustRightInd w:val="0"/>
        <w:rPr>
          <w:rFonts w:cs="Times New Roman"/>
          <w:b/>
          <w:bCs/>
          <w:lang w:eastAsia="it-IT"/>
        </w:rPr>
      </w:pPr>
    </w:p>
    <w:p w:rsidR="00882AE7" w:rsidRPr="00B46519" w:rsidRDefault="00882AE7" w:rsidP="00882AE7">
      <w:pPr>
        <w:autoSpaceDE w:val="0"/>
        <w:autoSpaceDN w:val="0"/>
        <w:adjustRightInd w:val="0"/>
        <w:rPr>
          <w:rFonts w:cs="Times New Roman"/>
          <w:b/>
          <w:bCs/>
          <w:lang w:eastAsia="it-IT"/>
        </w:rPr>
      </w:pPr>
      <w:r w:rsidRPr="00B46519">
        <w:rPr>
          <w:rFonts w:cs="Times New Roman"/>
          <w:b/>
          <w:bCs/>
          <w:lang w:eastAsia="it-IT"/>
        </w:rPr>
        <w:t>NOTA</w:t>
      </w:r>
    </w:p>
    <w:p w:rsidR="00882AE7" w:rsidRPr="00B46519" w:rsidRDefault="00882AE7" w:rsidP="00882AE7">
      <w:pPr>
        <w:autoSpaceDE w:val="0"/>
        <w:autoSpaceDN w:val="0"/>
        <w:adjustRightInd w:val="0"/>
        <w:rPr>
          <w:rFonts w:cs="Times New Roman"/>
          <w:lang w:eastAsia="it-IT"/>
        </w:rPr>
      </w:pPr>
      <w:r w:rsidRPr="00B46519">
        <w:rPr>
          <w:rFonts w:cs="Times New Roman"/>
          <w:lang w:eastAsia="it-IT"/>
        </w:rPr>
        <w:t xml:space="preserve">Si riporta l’articolo 85 del </w:t>
      </w:r>
      <w:r w:rsidR="0067337C">
        <w:rPr>
          <w:rFonts w:cs="Times New Roman"/>
          <w:lang w:eastAsia="it-IT"/>
        </w:rPr>
        <w:t>D.Lgs. n.</w:t>
      </w:r>
      <w:r w:rsidRPr="00B46519">
        <w:rPr>
          <w:rFonts w:cs="Times New Roman"/>
          <w:lang w:eastAsia="it-IT"/>
        </w:rPr>
        <w:t>. 159/2011:</w:t>
      </w:r>
    </w:p>
    <w:p w:rsidR="00882AE7" w:rsidRPr="00B46519" w:rsidRDefault="00882AE7" w:rsidP="00882AE7">
      <w:pPr>
        <w:autoSpaceDE w:val="0"/>
        <w:autoSpaceDN w:val="0"/>
        <w:adjustRightInd w:val="0"/>
        <w:jc w:val="both"/>
        <w:rPr>
          <w:rFonts w:cs="Times New Roman"/>
          <w:i/>
          <w:iCs/>
          <w:lang w:eastAsia="it-IT"/>
        </w:rPr>
      </w:pPr>
      <w:r w:rsidRPr="00B46519">
        <w:rPr>
          <w:rFonts w:cs="Times New Roman"/>
          <w:i/>
          <w:iCs/>
          <w:lang w:eastAsia="it-IT"/>
        </w:rPr>
        <w:t>“Art. 85, Soggetti sottoposti alla verifica antimafia</w:t>
      </w:r>
    </w:p>
    <w:p w:rsidR="00882AE7" w:rsidRPr="00B46519" w:rsidRDefault="00882AE7" w:rsidP="00882AE7">
      <w:pPr>
        <w:autoSpaceDE w:val="0"/>
        <w:autoSpaceDN w:val="0"/>
        <w:adjustRightInd w:val="0"/>
        <w:jc w:val="both"/>
        <w:rPr>
          <w:rFonts w:cs="Times New Roman"/>
          <w:i/>
          <w:iCs/>
          <w:lang w:eastAsia="it-IT"/>
        </w:rPr>
      </w:pPr>
      <w:r w:rsidRPr="00B46519">
        <w:rPr>
          <w:rFonts w:cs="Times New Roman"/>
          <w:i/>
          <w:iCs/>
          <w:lang w:eastAsia="it-IT"/>
        </w:rPr>
        <w:t>1. La documentazione antimafia, se si tratta di imprese individuali, deve riferirsi al titolare ed al direttore tecnico, ove previsto.</w:t>
      </w:r>
    </w:p>
    <w:p w:rsidR="00882AE7" w:rsidRPr="00B46519" w:rsidRDefault="00882AE7" w:rsidP="00882AE7">
      <w:pPr>
        <w:autoSpaceDE w:val="0"/>
        <w:autoSpaceDN w:val="0"/>
        <w:adjustRightInd w:val="0"/>
        <w:jc w:val="both"/>
        <w:rPr>
          <w:rFonts w:cs="Times New Roman"/>
          <w:i/>
          <w:iCs/>
          <w:lang w:eastAsia="it-IT"/>
        </w:rPr>
      </w:pPr>
      <w:r w:rsidRPr="00B46519">
        <w:rPr>
          <w:rFonts w:cs="Times New Roman"/>
          <w:i/>
          <w:iCs/>
          <w:lang w:eastAsia="it-IT"/>
        </w:rPr>
        <w:t>2. La documentazione antimafia, se si tratta di associazioni, imprese, società, consorzi e raggruppamenti temporanei di imprese, deve riferirsi, oltre che al direttore tecnico, ove previsto:</w:t>
      </w:r>
    </w:p>
    <w:p w:rsidR="00882AE7" w:rsidRPr="00B46519" w:rsidRDefault="00882AE7" w:rsidP="00882AE7">
      <w:pPr>
        <w:autoSpaceDE w:val="0"/>
        <w:autoSpaceDN w:val="0"/>
        <w:adjustRightInd w:val="0"/>
        <w:jc w:val="both"/>
        <w:rPr>
          <w:rFonts w:cs="Times New Roman"/>
          <w:i/>
          <w:iCs/>
          <w:lang w:eastAsia="it-IT"/>
        </w:rPr>
      </w:pPr>
      <w:r w:rsidRPr="00B46519">
        <w:rPr>
          <w:rFonts w:cs="Times New Roman"/>
          <w:i/>
          <w:iCs/>
          <w:lang w:eastAsia="it-IT"/>
        </w:rPr>
        <w:t>a) per le associazioni, a chi ne ha la legale rappresentanza;</w:t>
      </w:r>
    </w:p>
    <w:p w:rsidR="00882AE7" w:rsidRPr="00B46519" w:rsidRDefault="00882AE7" w:rsidP="00882AE7">
      <w:pPr>
        <w:autoSpaceDE w:val="0"/>
        <w:autoSpaceDN w:val="0"/>
        <w:adjustRightInd w:val="0"/>
        <w:jc w:val="both"/>
        <w:rPr>
          <w:rFonts w:cs="Times New Roman"/>
          <w:i/>
          <w:iCs/>
          <w:lang w:eastAsia="it-IT"/>
        </w:rPr>
      </w:pPr>
      <w:r w:rsidRPr="00B46519">
        <w:rPr>
          <w:rFonts w:cs="Times New Roman"/>
          <w:i/>
          <w:iCs/>
          <w:lang w:eastAsia="it-IT"/>
        </w:rPr>
        <w:t>b) 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w:t>
      </w:r>
    </w:p>
    <w:p w:rsidR="00882AE7" w:rsidRPr="00B46519" w:rsidRDefault="00882AE7" w:rsidP="00882AE7">
      <w:pPr>
        <w:autoSpaceDE w:val="0"/>
        <w:autoSpaceDN w:val="0"/>
        <w:adjustRightInd w:val="0"/>
        <w:jc w:val="both"/>
        <w:rPr>
          <w:rFonts w:cs="Times New Roman"/>
          <w:i/>
          <w:iCs/>
          <w:lang w:eastAsia="it-IT"/>
        </w:rPr>
      </w:pPr>
      <w:r w:rsidRPr="00B46519">
        <w:rPr>
          <w:rFonts w:cs="Times New Roman"/>
          <w:i/>
          <w:iCs/>
          <w:lang w:eastAsia="it-IT"/>
        </w:rPr>
        <w:t>c) per le società di capitali, anche al socio di maggioranza in caso di società con un numero di soci pari o inferiore a quattro, ovvero al socio in caso di società con socio unico;</w:t>
      </w:r>
    </w:p>
    <w:p w:rsidR="00882AE7" w:rsidRPr="00B46519" w:rsidRDefault="00882AE7" w:rsidP="00882AE7">
      <w:pPr>
        <w:autoSpaceDE w:val="0"/>
        <w:autoSpaceDN w:val="0"/>
        <w:adjustRightInd w:val="0"/>
        <w:jc w:val="both"/>
        <w:rPr>
          <w:rFonts w:cs="Times New Roman"/>
          <w:i/>
          <w:iCs/>
          <w:lang w:eastAsia="it-IT"/>
        </w:rPr>
      </w:pPr>
      <w:r w:rsidRPr="00B46519">
        <w:rPr>
          <w:rFonts w:cs="Times New Roman"/>
          <w:i/>
          <w:iCs/>
          <w:lang w:eastAsia="it-IT"/>
        </w:rPr>
        <w:t>d) per i consorzi di cui all'articolo 2602 del codice civile e per i gruppi europei di interesse economico, a chi ne ha la rappresentanza e agli imprenditori o società consorziate;</w:t>
      </w:r>
    </w:p>
    <w:p w:rsidR="00882AE7" w:rsidRPr="00B46519" w:rsidRDefault="00882AE7" w:rsidP="00882AE7">
      <w:pPr>
        <w:autoSpaceDE w:val="0"/>
        <w:autoSpaceDN w:val="0"/>
        <w:adjustRightInd w:val="0"/>
        <w:jc w:val="both"/>
        <w:rPr>
          <w:rFonts w:cs="Times New Roman"/>
          <w:i/>
          <w:iCs/>
          <w:lang w:eastAsia="it-IT"/>
        </w:rPr>
      </w:pPr>
      <w:r w:rsidRPr="00B46519">
        <w:rPr>
          <w:rFonts w:cs="Times New Roman"/>
          <w:i/>
          <w:iCs/>
          <w:lang w:eastAsia="it-IT"/>
        </w:rPr>
        <w:t>e) per le società semplice e in nome collettivo, a tutti i soci;</w:t>
      </w:r>
    </w:p>
    <w:p w:rsidR="00882AE7" w:rsidRPr="00B46519" w:rsidRDefault="00882AE7" w:rsidP="00882AE7">
      <w:pPr>
        <w:autoSpaceDE w:val="0"/>
        <w:autoSpaceDN w:val="0"/>
        <w:adjustRightInd w:val="0"/>
        <w:jc w:val="both"/>
        <w:rPr>
          <w:rFonts w:cs="Times New Roman"/>
          <w:i/>
          <w:iCs/>
          <w:lang w:eastAsia="it-IT"/>
        </w:rPr>
      </w:pPr>
      <w:r w:rsidRPr="00B46519">
        <w:rPr>
          <w:rFonts w:cs="Times New Roman"/>
          <w:i/>
          <w:iCs/>
          <w:lang w:eastAsia="it-IT"/>
        </w:rPr>
        <w:t>f) per le società in accomandita semplice, ai soci accomandatari;</w:t>
      </w:r>
    </w:p>
    <w:p w:rsidR="00882AE7" w:rsidRPr="00B46519" w:rsidRDefault="00882AE7" w:rsidP="00882AE7">
      <w:pPr>
        <w:autoSpaceDE w:val="0"/>
        <w:autoSpaceDN w:val="0"/>
        <w:adjustRightInd w:val="0"/>
        <w:jc w:val="both"/>
        <w:rPr>
          <w:rFonts w:cs="Times New Roman"/>
          <w:i/>
          <w:iCs/>
          <w:lang w:eastAsia="it-IT"/>
        </w:rPr>
      </w:pPr>
      <w:r w:rsidRPr="00B46519">
        <w:rPr>
          <w:rFonts w:cs="Times New Roman"/>
          <w:i/>
          <w:iCs/>
          <w:lang w:eastAsia="it-IT"/>
        </w:rPr>
        <w:t>g) per le società di cui all'articolo 2508 del codice civile, a coloro che le rappresentano stabilmente nel territorio dello Stato;</w:t>
      </w:r>
    </w:p>
    <w:p w:rsidR="00882AE7" w:rsidRPr="00B46519" w:rsidRDefault="00882AE7" w:rsidP="00882AE7">
      <w:pPr>
        <w:autoSpaceDE w:val="0"/>
        <w:autoSpaceDN w:val="0"/>
        <w:adjustRightInd w:val="0"/>
        <w:jc w:val="both"/>
        <w:rPr>
          <w:rFonts w:cs="Times New Roman"/>
          <w:i/>
          <w:iCs/>
          <w:lang w:eastAsia="it-IT"/>
        </w:rPr>
      </w:pPr>
      <w:r w:rsidRPr="00B46519">
        <w:rPr>
          <w:rFonts w:cs="Times New Roman"/>
          <w:i/>
          <w:iCs/>
          <w:lang w:eastAsia="it-IT"/>
        </w:rPr>
        <w:t>h) per i raggruppamenti temporanei di imprese, alle imprese costituenti il raggruppamento anche s aventi sede all'estero, secondo le modalità indicate nelle lettere precedenti;</w:t>
      </w:r>
    </w:p>
    <w:p w:rsidR="00882AE7" w:rsidRPr="00B46519" w:rsidRDefault="00882AE7" w:rsidP="00882AE7">
      <w:pPr>
        <w:autoSpaceDE w:val="0"/>
        <w:autoSpaceDN w:val="0"/>
        <w:adjustRightInd w:val="0"/>
        <w:jc w:val="both"/>
        <w:rPr>
          <w:rFonts w:cs="Times New Roman"/>
          <w:i/>
          <w:iCs/>
          <w:lang w:eastAsia="it-IT"/>
        </w:rPr>
      </w:pPr>
      <w:r w:rsidRPr="00B46519">
        <w:rPr>
          <w:rFonts w:cs="Times New Roman"/>
          <w:i/>
          <w:iCs/>
          <w:lang w:eastAsia="it-IT"/>
        </w:rPr>
        <w:t>i) per le società personali ai soci persone fisiche delle società personali o di capitali che ne siano socie.</w:t>
      </w:r>
    </w:p>
    <w:p w:rsidR="00882AE7" w:rsidRPr="00B46519" w:rsidRDefault="00882AE7" w:rsidP="00882AE7">
      <w:pPr>
        <w:autoSpaceDE w:val="0"/>
        <w:autoSpaceDN w:val="0"/>
        <w:adjustRightInd w:val="0"/>
        <w:jc w:val="both"/>
        <w:rPr>
          <w:rFonts w:cs="Times New Roman"/>
          <w:i/>
          <w:iCs/>
          <w:lang w:eastAsia="it-IT"/>
        </w:rPr>
      </w:pPr>
      <w:r w:rsidRPr="00B46519">
        <w:rPr>
          <w:rFonts w:cs="Times New Roman"/>
          <w:i/>
          <w:iCs/>
          <w:lang w:eastAsia="it-IT"/>
        </w:rPr>
        <w:t xml:space="preserve">2-bis. Oltre a quanto previsto dal precedente comma 2, per le associazioni e società di qualunque tipo, anche prive di personalità giuridica, la documentazione antimafia e' riferita anche ai soggetti membri del collegio sindacale o, nei casi contemplati dall'articolo 2477 del codice civile, al sindaco, nonché' ai soggetti che </w:t>
      </w:r>
      <w:r w:rsidRPr="00B46519">
        <w:rPr>
          <w:rFonts w:cs="Times New Roman"/>
          <w:i/>
          <w:iCs/>
          <w:lang w:eastAsia="it-IT"/>
        </w:rPr>
        <w:lastRenderedPageBreak/>
        <w:t>svolgono i compiti di vigilanza di cui all'articolo 6, comma 1, lettera b) del decreto legislativo 8 giugno 2001, n. 231.</w:t>
      </w:r>
    </w:p>
    <w:p w:rsidR="00882AE7" w:rsidRPr="00B46519" w:rsidRDefault="00882AE7" w:rsidP="00882AE7">
      <w:pPr>
        <w:autoSpaceDE w:val="0"/>
        <w:autoSpaceDN w:val="0"/>
        <w:adjustRightInd w:val="0"/>
        <w:jc w:val="both"/>
        <w:rPr>
          <w:rFonts w:cs="Times New Roman"/>
          <w:i/>
          <w:iCs/>
          <w:lang w:eastAsia="it-IT"/>
        </w:rPr>
      </w:pPr>
      <w:r w:rsidRPr="00B46519">
        <w:rPr>
          <w:rFonts w:cs="Times New Roman"/>
          <w:i/>
          <w:iCs/>
          <w:lang w:eastAsia="it-IT"/>
        </w:rPr>
        <w:t>2-ter. Per le società costituite all'estero, prive di una sede secondaria con rappresentanza stabile nel territorio dello Stato, la documentazione antimafia deve riferirsi a coloro che esercitano poteri di amministrazione, di rappresentanza o di direzione dell'impresa.</w:t>
      </w:r>
    </w:p>
    <w:p w:rsidR="00882AE7" w:rsidRPr="00B46519" w:rsidRDefault="00882AE7" w:rsidP="00882AE7">
      <w:pPr>
        <w:autoSpaceDE w:val="0"/>
        <w:autoSpaceDN w:val="0"/>
        <w:adjustRightInd w:val="0"/>
        <w:jc w:val="both"/>
        <w:rPr>
          <w:rFonts w:cs="Times New Roman"/>
          <w:i/>
          <w:iCs/>
          <w:lang w:eastAsia="it-IT"/>
        </w:rPr>
      </w:pPr>
      <w:r w:rsidRPr="00B46519">
        <w:rPr>
          <w:rFonts w:cs="Times New Roman"/>
          <w:i/>
          <w:iCs/>
          <w:lang w:eastAsia="it-IT"/>
        </w:rPr>
        <w:t>2-quater.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rsidR="00882AE7" w:rsidRPr="00B46519" w:rsidRDefault="00882AE7" w:rsidP="00882AE7">
      <w:pPr>
        <w:autoSpaceDE w:val="0"/>
        <w:autoSpaceDN w:val="0"/>
        <w:adjustRightInd w:val="0"/>
        <w:jc w:val="both"/>
        <w:rPr>
          <w:rFonts w:cs="Times New Roman"/>
          <w:i/>
          <w:iCs/>
          <w:color w:val="000000"/>
        </w:rPr>
      </w:pPr>
      <w:r w:rsidRPr="00B46519">
        <w:rPr>
          <w:rFonts w:cs="Times New Roman"/>
          <w:i/>
          <w:iCs/>
          <w:lang w:eastAsia="it-IT"/>
        </w:rPr>
        <w:t>3. L'informazione antimafia, oltre che ai soggetti di cui ai commi 1, 2, 2-bis, 2-ter e 2-quater, deve riferirsi anche ai familiari conviventi.”</w:t>
      </w:r>
    </w:p>
    <w:p w:rsidR="00882AE7" w:rsidRPr="00B46519" w:rsidRDefault="00882AE7">
      <w:pPr>
        <w:rPr>
          <w:rFonts w:cs="Times New Roman"/>
        </w:rPr>
      </w:pPr>
    </w:p>
    <w:sectPr w:rsidR="00882AE7" w:rsidRPr="00B46519" w:rsidSect="00882AE7">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2D8" w:rsidRDefault="00C032D8" w:rsidP="00882AE7">
      <w:pPr>
        <w:spacing w:after="0" w:line="240" w:lineRule="auto"/>
      </w:pPr>
      <w:r>
        <w:separator/>
      </w:r>
    </w:p>
  </w:endnote>
  <w:endnote w:type="continuationSeparator" w:id="0">
    <w:p w:rsidR="00C032D8" w:rsidRDefault="00C032D8" w:rsidP="0088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2D8" w:rsidRDefault="00C032D8" w:rsidP="00882AE7">
      <w:pPr>
        <w:spacing w:after="0" w:line="240" w:lineRule="auto"/>
      </w:pPr>
      <w:r>
        <w:separator/>
      </w:r>
    </w:p>
  </w:footnote>
  <w:footnote w:type="continuationSeparator" w:id="0">
    <w:p w:rsidR="00C032D8" w:rsidRDefault="00C032D8" w:rsidP="00882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081"/>
    <w:multiLevelType w:val="hybridMultilevel"/>
    <w:tmpl w:val="08E0CFB4"/>
    <w:lvl w:ilvl="0" w:tplc="B2A88AA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C4783"/>
    <w:multiLevelType w:val="hybridMultilevel"/>
    <w:tmpl w:val="AD924776"/>
    <w:lvl w:ilvl="0" w:tplc="0410000F">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tplc="0410000F">
      <w:start w:val="1"/>
      <w:numFmt w:val="decimal"/>
      <w:lvlText w:val="%2."/>
      <w:lvlJc w:val="left"/>
      <w:pPr>
        <w:tabs>
          <w:tab w:val="num" w:pos="360"/>
        </w:tabs>
        <w:ind w:left="360" w:hanging="360"/>
      </w:pPr>
      <w:rPr>
        <w:rFonts w:ascii="Times New Roman" w:hAnsi="Times New Roman" w:cs="Times New Roman" w:hint="default"/>
        <w:b w:val="0"/>
        <w:bCs w:val="0"/>
        <w:i w:val="0"/>
        <w:iCs w:val="0"/>
      </w:rPr>
    </w:lvl>
    <w:lvl w:ilvl="2" w:tplc="0410001B">
      <w:start w:val="1"/>
      <w:numFmt w:val="lowerRoman"/>
      <w:lvlText w:val="%3."/>
      <w:lvlJc w:val="right"/>
      <w:pPr>
        <w:tabs>
          <w:tab w:val="num" w:pos="1080"/>
        </w:tabs>
        <w:ind w:left="1080" w:hanging="180"/>
      </w:pPr>
      <w:rPr>
        <w:rFonts w:ascii="Times New Roman" w:hAnsi="Times New Roman" w:cs="Times New Roman"/>
      </w:rPr>
    </w:lvl>
    <w:lvl w:ilvl="3" w:tplc="0410000F">
      <w:start w:val="1"/>
      <w:numFmt w:val="decimal"/>
      <w:lvlText w:val="%4."/>
      <w:lvlJc w:val="left"/>
      <w:pPr>
        <w:tabs>
          <w:tab w:val="num" w:pos="1800"/>
        </w:tabs>
        <w:ind w:left="1800" w:hanging="360"/>
      </w:pPr>
      <w:rPr>
        <w:rFonts w:ascii="Times New Roman" w:hAnsi="Times New Roman" w:cs="Times New Roman"/>
      </w:rPr>
    </w:lvl>
    <w:lvl w:ilvl="4" w:tplc="04100019">
      <w:start w:val="1"/>
      <w:numFmt w:val="lowerLetter"/>
      <w:lvlText w:val="%5."/>
      <w:lvlJc w:val="left"/>
      <w:pPr>
        <w:tabs>
          <w:tab w:val="num" w:pos="2520"/>
        </w:tabs>
        <w:ind w:left="2520" w:hanging="360"/>
      </w:pPr>
      <w:rPr>
        <w:rFonts w:ascii="Times New Roman" w:hAnsi="Times New Roman" w:cs="Times New Roman"/>
      </w:rPr>
    </w:lvl>
    <w:lvl w:ilvl="5" w:tplc="0410001B">
      <w:start w:val="1"/>
      <w:numFmt w:val="lowerRoman"/>
      <w:lvlText w:val="%6."/>
      <w:lvlJc w:val="right"/>
      <w:pPr>
        <w:tabs>
          <w:tab w:val="num" w:pos="3240"/>
        </w:tabs>
        <w:ind w:left="3240" w:hanging="180"/>
      </w:pPr>
      <w:rPr>
        <w:rFonts w:ascii="Times New Roman" w:hAnsi="Times New Roman" w:cs="Times New Roman"/>
      </w:rPr>
    </w:lvl>
    <w:lvl w:ilvl="6" w:tplc="0410000F">
      <w:start w:val="1"/>
      <w:numFmt w:val="decimal"/>
      <w:lvlText w:val="%7."/>
      <w:lvlJc w:val="left"/>
      <w:pPr>
        <w:tabs>
          <w:tab w:val="num" w:pos="3960"/>
        </w:tabs>
        <w:ind w:left="3960" w:hanging="360"/>
      </w:pPr>
      <w:rPr>
        <w:rFonts w:ascii="Times New Roman" w:hAnsi="Times New Roman" w:cs="Times New Roman"/>
      </w:rPr>
    </w:lvl>
    <w:lvl w:ilvl="7" w:tplc="04100019">
      <w:start w:val="1"/>
      <w:numFmt w:val="lowerLetter"/>
      <w:lvlText w:val="%8."/>
      <w:lvlJc w:val="left"/>
      <w:pPr>
        <w:tabs>
          <w:tab w:val="num" w:pos="4680"/>
        </w:tabs>
        <w:ind w:left="4680" w:hanging="360"/>
      </w:pPr>
      <w:rPr>
        <w:rFonts w:ascii="Times New Roman" w:hAnsi="Times New Roman" w:cs="Times New Roman"/>
      </w:rPr>
    </w:lvl>
    <w:lvl w:ilvl="8" w:tplc="0410001B">
      <w:start w:val="1"/>
      <w:numFmt w:val="lowerRoman"/>
      <w:lvlText w:val="%9."/>
      <w:lvlJc w:val="right"/>
      <w:pPr>
        <w:tabs>
          <w:tab w:val="num" w:pos="5400"/>
        </w:tabs>
        <w:ind w:left="5400" w:hanging="180"/>
      </w:pPr>
      <w:rPr>
        <w:rFonts w:ascii="Times New Roman" w:hAnsi="Times New Roman" w:cs="Times New Roman"/>
      </w:rPr>
    </w:lvl>
  </w:abstractNum>
  <w:abstractNum w:abstractNumId="2" w15:restartNumberingAfterBreak="0">
    <w:nsid w:val="0DAF1CA3"/>
    <w:multiLevelType w:val="hybridMultilevel"/>
    <w:tmpl w:val="D16484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0900E4B"/>
    <w:multiLevelType w:val="hybridMultilevel"/>
    <w:tmpl w:val="1AD24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263D86"/>
    <w:multiLevelType w:val="hybridMultilevel"/>
    <w:tmpl w:val="F8800EA0"/>
    <w:lvl w:ilvl="0" w:tplc="67685DA2">
      <w:start w:val="1"/>
      <w:numFmt w:val="lowerLetter"/>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F9F4530"/>
    <w:multiLevelType w:val="hybridMultilevel"/>
    <w:tmpl w:val="5014A2F2"/>
    <w:lvl w:ilvl="0" w:tplc="04100011">
      <w:start w:val="1"/>
      <w:numFmt w:val="decimal"/>
      <w:lvlText w:val="%1)"/>
      <w:lvlJc w:val="left"/>
      <w:pPr>
        <w:ind w:left="720" w:hanging="360"/>
      </w:pPr>
      <w:rPr>
        <w:rFonts w:ascii="Times New Roman" w:hAnsi="Times New Roman" w:cs="Times New Roman" w:hint="default"/>
      </w:rPr>
    </w:lvl>
    <w:lvl w:ilvl="1" w:tplc="04100001">
      <w:start w:val="1"/>
      <w:numFmt w:val="bullet"/>
      <w:lvlText w:val=""/>
      <w:lvlJc w:val="left"/>
      <w:pPr>
        <w:ind w:left="1440" w:hanging="360"/>
      </w:pPr>
      <w:rPr>
        <w:rFonts w:ascii="Symbol" w:hAnsi="Symbol" w:cs="Symbol" w:hint="default"/>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6" w15:restartNumberingAfterBreak="0">
    <w:nsid w:val="30933812"/>
    <w:multiLevelType w:val="hybridMultilevel"/>
    <w:tmpl w:val="B2AE628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0B2A28"/>
    <w:multiLevelType w:val="hybridMultilevel"/>
    <w:tmpl w:val="978C7540"/>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Times New Roman" w:hint="default"/>
      </w:rPr>
    </w:lvl>
    <w:lvl w:ilvl="2" w:tplc="04100005">
      <w:start w:val="1"/>
      <w:numFmt w:val="bullet"/>
      <w:lvlText w:val=""/>
      <w:lvlJc w:val="left"/>
      <w:pPr>
        <w:tabs>
          <w:tab w:val="num" w:pos="2880"/>
        </w:tabs>
        <w:ind w:left="2880" w:hanging="360"/>
      </w:pPr>
      <w:rPr>
        <w:rFonts w:ascii="Wingdings" w:hAnsi="Wingdings" w:hint="default"/>
      </w:rPr>
    </w:lvl>
    <w:lvl w:ilvl="3" w:tplc="04100001">
      <w:start w:val="1"/>
      <w:numFmt w:val="bullet"/>
      <w:lvlText w:val=""/>
      <w:lvlJc w:val="left"/>
      <w:pPr>
        <w:tabs>
          <w:tab w:val="num" w:pos="3600"/>
        </w:tabs>
        <w:ind w:left="3600" w:hanging="360"/>
      </w:pPr>
      <w:rPr>
        <w:rFonts w:ascii="Symbol" w:hAnsi="Symbol" w:hint="default"/>
      </w:rPr>
    </w:lvl>
    <w:lvl w:ilvl="4" w:tplc="04100003">
      <w:start w:val="1"/>
      <w:numFmt w:val="bullet"/>
      <w:lvlText w:val="o"/>
      <w:lvlJc w:val="left"/>
      <w:pPr>
        <w:tabs>
          <w:tab w:val="num" w:pos="4320"/>
        </w:tabs>
        <w:ind w:left="4320" w:hanging="360"/>
      </w:pPr>
      <w:rPr>
        <w:rFonts w:ascii="Courier New" w:hAnsi="Courier New" w:cs="Times New Roman" w:hint="default"/>
      </w:rPr>
    </w:lvl>
    <w:lvl w:ilvl="5" w:tplc="04100005">
      <w:start w:val="1"/>
      <w:numFmt w:val="bullet"/>
      <w:lvlText w:val=""/>
      <w:lvlJc w:val="left"/>
      <w:pPr>
        <w:tabs>
          <w:tab w:val="num" w:pos="5040"/>
        </w:tabs>
        <w:ind w:left="5040" w:hanging="360"/>
      </w:pPr>
      <w:rPr>
        <w:rFonts w:ascii="Wingdings" w:hAnsi="Wingdings" w:hint="default"/>
      </w:rPr>
    </w:lvl>
    <w:lvl w:ilvl="6" w:tplc="04100001">
      <w:start w:val="1"/>
      <w:numFmt w:val="bullet"/>
      <w:lvlText w:val=""/>
      <w:lvlJc w:val="left"/>
      <w:pPr>
        <w:tabs>
          <w:tab w:val="num" w:pos="5760"/>
        </w:tabs>
        <w:ind w:left="5760" w:hanging="360"/>
      </w:pPr>
      <w:rPr>
        <w:rFonts w:ascii="Symbol" w:hAnsi="Symbol" w:hint="default"/>
      </w:rPr>
    </w:lvl>
    <w:lvl w:ilvl="7" w:tplc="04100003">
      <w:start w:val="1"/>
      <w:numFmt w:val="bullet"/>
      <w:lvlText w:val="o"/>
      <w:lvlJc w:val="left"/>
      <w:pPr>
        <w:tabs>
          <w:tab w:val="num" w:pos="6480"/>
        </w:tabs>
        <w:ind w:left="6480" w:hanging="360"/>
      </w:pPr>
      <w:rPr>
        <w:rFonts w:ascii="Courier New" w:hAnsi="Courier New" w:cs="Times New Roman" w:hint="default"/>
      </w:rPr>
    </w:lvl>
    <w:lvl w:ilvl="8" w:tplc="0410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5B2BA6"/>
    <w:multiLevelType w:val="hybridMultilevel"/>
    <w:tmpl w:val="75CA67C0"/>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4E850C0A"/>
    <w:multiLevelType w:val="hybridMultilevel"/>
    <w:tmpl w:val="E25A40B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D543A1"/>
    <w:multiLevelType w:val="hybridMultilevel"/>
    <w:tmpl w:val="F8427E28"/>
    <w:lvl w:ilvl="0" w:tplc="98906C16">
      <w:start w:val="1"/>
      <w:numFmt w:val="upperLetter"/>
      <w:lvlText w:val="%1."/>
      <w:lvlJc w:val="left"/>
      <w:pPr>
        <w:ind w:left="1080" w:hanging="360"/>
      </w:pPr>
      <w:rPr>
        <w:rFonts w:ascii="Times New Roman" w:hAnsi="Times New Roman" w:cs="Times New Roman" w:hint="default"/>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11" w15:restartNumberingAfterBreak="0">
    <w:nsid w:val="619D7D9D"/>
    <w:multiLevelType w:val="multilevel"/>
    <w:tmpl w:val="670EF4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15:restartNumberingAfterBreak="0">
    <w:nsid w:val="622A2B57"/>
    <w:multiLevelType w:val="hybridMultilevel"/>
    <w:tmpl w:val="5D062F52"/>
    <w:lvl w:ilvl="0" w:tplc="C664933A">
      <w:start w:val="14"/>
      <w:numFmt w:val="bullet"/>
      <w:lvlText w:val="-"/>
      <w:lvlJc w:val="left"/>
      <w:pPr>
        <w:tabs>
          <w:tab w:val="num" w:pos="360"/>
        </w:tabs>
        <w:ind w:left="360" w:hanging="360"/>
      </w:pPr>
      <w:rPr>
        <w:rFonts w:ascii="Verdana" w:eastAsia="Times New Roman" w:hAnsi="Verdan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B42F27"/>
    <w:multiLevelType w:val="hybridMultilevel"/>
    <w:tmpl w:val="4864A3DE"/>
    <w:lvl w:ilvl="0" w:tplc="C664933A">
      <w:start w:val="14"/>
      <w:numFmt w:val="bullet"/>
      <w:lvlText w:val="-"/>
      <w:lvlJc w:val="left"/>
      <w:pPr>
        <w:tabs>
          <w:tab w:val="num" w:pos="360"/>
        </w:tabs>
        <w:ind w:left="360" w:hanging="360"/>
      </w:pPr>
      <w:rPr>
        <w:rFonts w:ascii="Verdana" w:eastAsia="Times New Roman" w:hAnsi="Verdan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E1D9B"/>
    <w:multiLevelType w:val="hybridMultilevel"/>
    <w:tmpl w:val="D6ECB8E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B5D1D89"/>
    <w:multiLevelType w:val="hybridMultilevel"/>
    <w:tmpl w:val="A430629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33A4611"/>
    <w:multiLevelType w:val="hybridMultilevel"/>
    <w:tmpl w:val="54A4991A"/>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76A14DD4"/>
    <w:multiLevelType w:val="hybridMultilevel"/>
    <w:tmpl w:val="2918D1A8"/>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7BFB2FA7"/>
    <w:multiLevelType w:val="hybridMultilevel"/>
    <w:tmpl w:val="8B0E3902"/>
    <w:lvl w:ilvl="0" w:tplc="5C2089D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D9A46D1"/>
    <w:multiLevelType w:val="hybridMultilevel"/>
    <w:tmpl w:val="2C96DF92"/>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7E8100AB"/>
    <w:multiLevelType w:val="hybridMultilevel"/>
    <w:tmpl w:val="B51CA1D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6"/>
  </w:num>
  <w:num w:numId="4">
    <w:abstractNumId w:val="17"/>
  </w:num>
  <w:num w:numId="5">
    <w:abstractNumId w:val="8"/>
  </w:num>
  <w:num w:numId="6">
    <w:abstractNumId w:val="15"/>
  </w:num>
  <w:num w:numId="7">
    <w:abstractNumId w:val="20"/>
  </w:num>
  <w:num w:numId="8">
    <w:abstractNumId w:val="6"/>
  </w:num>
  <w:num w:numId="9">
    <w:abstractNumId w:val="18"/>
  </w:num>
  <w:num w:numId="10">
    <w:abstractNumId w:val="9"/>
  </w:num>
  <w:num w:numId="11">
    <w:abstractNumId w:val="14"/>
  </w:num>
  <w:num w:numId="12">
    <w:abstractNumId w:val="4"/>
  </w:num>
  <w:num w:numId="13">
    <w:abstractNumId w:val="0"/>
  </w:num>
  <w:num w:numId="14">
    <w:abstractNumId w:val="13"/>
  </w:num>
  <w:num w:numId="15">
    <w:abstractNumId w:val="10"/>
  </w:num>
  <w:num w:numId="16">
    <w:abstractNumId w:val="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E7"/>
    <w:rsid w:val="00093F4C"/>
    <w:rsid w:val="000B552C"/>
    <w:rsid w:val="000F5052"/>
    <w:rsid w:val="000F7807"/>
    <w:rsid w:val="001238EE"/>
    <w:rsid w:val="00130890"/>
    <w:rsid w:val="001423F9"/>
    <w:rsid w:val="00145C86"/>
    <w:rsid w:val="001670DB"/>
    <w:rsid w:val="00174325"/>
    <w:rsid w:val="001878C9"/>
    <w:rsid w:val="001C4AFB"/>
    <w:rsid w:val="00207382"/>
    <w:rsid w:val="002231C2"/>
    <w:rsid w:val="002752EE"/>
    <w:rsid w:val="002830EA"/>
    <w:rsid w:val="00285D1B"/>
    <w:rsid w:val="002A5801"/>
    <w:rsid w:val="002B1B2F"/>
    <w:rsid w:val="002E034D"/>
    <w:rsid w:val="0030084A"/>
    <w:rsid w:val="00300996"/>
    <w:rsid w:val="00305716"/>
    <w:rsid w:val="003216B9"/>
    <w:rsid w:val="003459B9"/>
    <w:rsid w:val="00347976"/>
    <w:rsid w:val="00377F36"/>
    <w:rsid w:val="00386380"/>
    <w:rsid w:val="003A11EF"/>
    <w:rsid w:val="003A72CE"/>
    <w:rsid w:val="003A7847"/>
    <w:rsid w:val="003A7D57"/>
    <w:rsid w:val="003E500A"/>
    <w:rsid w:val="003F0BA0"/>
    <w:rsid w:val="00406606"/>
    <w:rsid w:val="00421BD6"/>
    <w:rsid w:val="00446B74"/>
    <w:rsid w:val="004639B7"/>
    <w:rsid w:val="004709A8"/>
    <w:rsid w:val="00484400"/>
    <w:rsid w:val="0049486D"/>
    <w:rsid w:val="004A76B0"/>
    <w:rsid w:val="004D70AE"/>
    <w:rsid w:val="004E26DB"/>
    <w:rsid w:val="00510B1B"/>
    <w:rsid w:val="0051194C"/>
    <w:rsid w:val="00512490"/>
    <w:rsid w:val="00527784"/>
    <w:rsid w:val="00527FB5"/>
    <w:rsid w:val="00555B81"/>
    <w:rsid w:val="0056747D"/>
    <w:rsid w:val="00567691"/>
    <w:rsid w:val="00591899"/>
    <w:rsid w:val="005E3938"/>
    <w:rsid w:val="005F0CB3"/>
    <w:rsid w:val="00601BF6"/>
    <w:rsid w:val="00627FB3"/>
    <w:rsid w:val="00651D3F"/>
    <w:rsid w:val="00655421"/>
    <w:rsid w:val="0067337C"/>
    <w:rsid w:val="006734BF"/>
    <w:rsid w:val="00682ACE"/>
    <w:rsid w:val="0068367C"/>
    <w:rsid w:val="00685AA1"/>
    <w:rsid w:val="006A00A6"/>
    <w:rsid w:val="006D33DF"/>
    <w:rsid w:val="006D35A0"/>
    <w:rsid w:val="00702121"/>
    <w:rsid w:val="00702225"/>
    <w:rsid w:val="00711DB0"/>
    <w:rsid w:val="00721320"/>
    <w:rsid w:val="00727951"/>
    <w:rsid w:val="00753D81"/>
    <w:rsid w:val="00791EFF"/>
    <w:rsid w:val="007928BA"/>
    <w:rsid w:val="007C3C59"/>
    <w:rsid w:val="007E0957"/>
    <w:rsid w:val="008144FA"/>
    <w:rsid w:val="008340AF"/>
    <w:rsid w:val="00860907"/>
    <w:rsid w:val="00860A31"/>
    <w:rsid w:val="00864552"/>
    <w:rsid w:val="00864EDA"/>
    <w:rsid w:val="008767C2"/>
    <w:rsid w:val="00882AE7"/>
    <w:rsid w:val="008C090B"/>
    <w:rsid w:val="008D682E"/>
    <w:rsid w:val="008E044E"/>
    <w:rsid w:val="008F27EC"/>
    <w:rsid w:val="00910640"/>
    <w:rsid w:val="00917E80"/>
    <w:rsid w:val="009431A0"/>
    <w:rsid w:val="009C103E"/>
    <w:rsid w:val="009C20E5"/>
    <w:rsid w:val="009C765E"/>
    <w:rsid w:val="009F6F20"/>
    <w:rsid w:val="00A018ED"/>
    <w:rsid w:val="00A326DA"/>
    <w:rsid w:val="00A67C82"/>
    <w:rsid w:val="00A85033"/>
    <w:rsid w:val="00AB6AC8"/>
    <w:rsid w:val="00AF63BE"/>
    <w:rsid w:val="00B35EE7"/>
    <w:rsid w:val="00B43541"/>
    <w:rsid w:val="00B46519"/>
    <w:rsid w:val="00B653FE"/>
    <w:rsid w:val="00B66DED"/>
    <w:rsid w:val="00BD16E9"/>
    <w:rsid w:val="00BE6237"/>
    <w:rsid w:val="00C032D8"/>
    <w:rsid w:val="00C33029"/>
    <w:rsid w:val="00C35C0E"/>
    <w:rsid w:val="00C62F1C"/>
    <w:rsid w:val="00CB115A"/>
    <w:rsid w:val="00CB2E45"/>
    <w:rsid w:val="00CB49BE"/>
    <w:rsid w:val="00CF6916"/>
    <w:rsid w:val="00D244E4"/>
    <w:rsid w:val="00D319FA"/>
    <w:rsid w:val="00D44611"/>
    <w:rsid w:val="00D51326"/>
    <w:rsid w:val="00DA6B13"/>
    <w:rsid w:val="00DC426F"/>
    <w:rsid w:val="00DD1181"/>
    <w:rsid w:val="00DF26FA"/>
    <w:rsid w:val="00E30D2E"/>
    <w:rsid w:val="00E52FAE"/>
    <w:rsid w:val="00E5374F"/>
    <w:rsid w:val="00E5622A"/>
    <w:rsid w:val="00E626EC"/>
    <w:rsid w:val="00EB756E"/>
    <w:rsid w:val="00EF0F00"/>
    <w:rsid w:val="00F729E8"/>
    <w:rsid w:val="00F7526A"/>
    <w:rsid w:val="00FA7DF2"/>
    <w:rsid w:val="00FB7590"/>
    <w:rsid w:val="00FD76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hone"/>
  <w:shapeDefaults>
    <o:shapedefaults v:ext="edit" spidmax="2049"/>
    <o:shapelayout v:ext="edit">
      <o:idmap v:ext="edit" data="1"/>
    </o:shapelayout>
  </w:shapeDefaults>
  <w:decimalSymbol w:val=","/>
  <w:listSeparator w:val=";"/>
  <w15:chartTrackingRefBased/>
  <w15:docId w15:val="{AA615490-B26C-4B52-AB55-132445FE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6237"/>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2A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2AE7"/>
  </w:style>
  <w:style w:type="paragraph" w:styleId="Pidipagina">
    <w:name w:val="footer"/>
    <w:basedOn w:val="Normale"/>
    <w:link w:val="PidipaginaCarattere"/>
    <w:uiPriority w:val="99"/>
    <w:unhideWhenUsed/>
    <w:rsid w:val="00882A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2AE7"/>
  </w:style>
  <w:style w:type="paragraph" w:styleId="Corpotesto">
    <w:name w:val="Body Text"/>
    <w:aliases w:val="body text1,bt,body text2,bt1,body text3,bt2,body text4,bt3,body text5,bt4,body text6,bt5,body text7,bt6,body text8,bt7,body text11,body text21,bt11,body text31,bt21,body text41,bt31,body text51,bt41,body text61,bt51,body text71"/>
    <w:basedOn w:val="Normale"/>
    <w:link w:val="CorpotestoCarattere"/>
    <w:uiPriority w:val="99"/>
    <w:rsid w:val="00882AE7"/>
    <w:pPr>
      <w:pBdr>
        <w:top w:val="single" w:sz="2" w:space="1" w:color="000000"/>
        <w:left w:val="single" w:sz="2" w:space="4" w:color="000000"/>
        <w:bottom w:val="single" w:sz="2" w:space="1" w:color="000000"/>
        <w:right w:val="single" w:sz="2" w:space="4" w:color="000000"/>
      </w:pBdr>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aliases w:val="body text1 Carattere,bt Carattere,body text2 Carattere,bt1 Carattere,body text3 Carattere,bt2 Carattere,body text4 Carattere,bt3 Carattere,body text5 Carattere,bt4 Carattere,body text6 Carattere,bt5 Carattere,body text7 Carattere"/>
    <w:basedOn w:val="Carpredefinitoparagrafo"/>
    <w:link w:val="Corpotesto"/>
    <w:uiPriority w:val="99"/>
    <w:rsid w:val="00882AE7"/>
    <w:rPr>
      <w:rFonts w:ascii="Times New Roman" w:eastAsia="Times New Roman" w:hAnsi="Times New Roman" w:cs="Times New Roman"/>
      <w:sz w:val="24"/>
      <w:szCs w:val="24"/>
    </w:rPr>
  </w:style>
  <w:style w:type="paragraph" w:styleId="Testonotadichiusura">
    <w:name w:val="endnote text"/>
    <w:basedOn w:val="Normale"/>
    <w:link w:val="TestonotadichiusuraCarattere"/>
    <w:uiPriority w:val="99"/>
    <w:rsid w:val="00882AE7"/>
    <w:pPr>
      <w:spacing w:after="0"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uiPriority w:val="99"/>
    <w:rsid w:val="00882AE7"/>
    <w:rPr>
      <w:rFonts w:ascii="Times New Roman" w:eastAsia="Times New Roman" w:hAnsi="Times New Roman" w:cs="Times New Roman"/>
      <w:sz w:val="20"/>
      <w:szCs w:val="20"/>
    </w:rPr>
  </w:style>
  <w:style w:type="character" w:styleId="Collegamentoipertestuale">
    <w:name w:val="Hyperlink"/>
    <w:basedOn w:val="Carpredefinitoparagrafo"/>
    <w:uiPriority w:val="99"/>
    <w:rsid w:val="00882AE7"/>
    <w:rPr>
      <w:rFonts w:ascii="Arial" w:hAnsi="Arial" w:cs="Arial"/>
      <w:b/>
      <w:bCs/>
      <w:color w:val="auto"/>
      <w:sz w:val="17"/>
      <w:szCs w:val="17"/>
      <w:u w:val="none"/>
      <w:effect w:val="none"/>
    </w:rPr>
  </w:style>
  <w:style w:type="table" w:styleId="Grigliatabella">
    <w:name w:val="Table Grid"/>
    <w:basedOn w:val="Tabellanormale"/>
    <w:uiPriority w:val="39"/>
    <w:rsid w:val="00882AE7"/>
    <w:pPr>
      <w:widowControl w:val="0"/>
      <w:spacing w:after="0" w:line="240" w:lineRule="atLeast"/>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82AE7"/>
    <w:pPr>
      <w:spacing w:after="0" w:line="240" w:lineRule="auto"/>
      <w:ind w:left="708"/>
    </w:pPr>
    <w:rPr>
      <w:rFonts w:ascii="Times New Roman" w:eastAsia="Times New Roman" w:hAnsi="Times New Roman" w:cs="Times New Roman"/>
      <w:sz w:val="20"/>
      <w:szCs w:val="20"/>
    </w:rPr>
  </w:style>
  <w:style w:type="paragraph" w:customStyle="1" w:styleId="Default">
    <w:name w:val="Default"/>
    <w:uiPriority w:val="99"/>
    <w:rsid w:val="00882AE7"/>
    <w:pPr>
      <w:widowControl w:val="0"/>
      <w:autoSpaceDE w:val="0"/>
      <w:autoSpaceDN w:val="0"/>
      <w:adjustRightInd w:val="0"/>
      <w:spacing w:after="0" w:line="240" w:lineRule="auto"/>
    </w:pPr>
    <w:rPr>
      <w:rFonts w:ascii="Helvetica" w:eastAsia="Times New Roman" w:hAnsi="Helvetica" w:cs="Helvetica"/>
      <w:color w:val="000000"/>
      <w:sz w:val="24"/>
      <w:szCs w:val="24"/>
      <w:lang w:eastAsia="it-IT"/>
    </w:rPr>
  </w:style>
  <w:style w:type="character" w:customStyle="1" w:styleId="xbe">
    <w:name w:val="_xbe"/>
    <w:rsid w:val="00882AE7"/>
  </w:style>
  <w:style w:type="paragraph" w:customStyle="1" w:styleId="Corpodeltesto21">
    <w:name w:val="Corpo del testo 21"/>
    <w:basedOn w:val="Normale"/>
    <w:rsid w:val="00882AE7"/>
    <w:pPr>
      <w:tabs>
        <w:tab w:val="left" w:pos="7344"/>
      </w:tabs>
      <w:suppressAutoHyphens/>
      <w:spacing w:after="0" w:line="240" w:lineRule="auto"/>
      <w:jc w:val="both"/>
    </w:pPr>
    <w:rPr>
      <w:rFonts w:ascii="Tahoma" w:eastAsia="Times New Roman" w:hAnsi="Tahoma" w:cs="Tahoma"/>
      <w:bCs/>
      <w:szCs w:val="20"/>
      <w:lang w:eastAsia="ar-SA"/>
    </w:rPr>
  </w:style>
  <w:style w:type="character" w:styleId="Collegamentovisitato">
    <w:name w:val="FollowedHyperlink"/>
    <w:basedOn w:val="Carpredefinitoparagrafo"/>
    <w:uiPriority w:val="99"/>
    <w:semiHidden/>
    <w:unhideWhenUsed/>
    <w:rsid w:val="00D319FA"/>
    <w:rPr>
      <w:color w:val="954F72" w:themeColor="followedHyperlink"/>
      <w:u w:val="single"/>
    </w:rPr>
  </w:style>
  <w:style w:type="paragraph" w:styleId="Corpodeltesto3">
    <w:name w:val="Body Text 3"/>
    <w:basedOn w:val="Normale"/>
    <w:link w:val="Corpodeltesto3Carattere"/>
    <w:uiPriority w:val="99"/>
    <w:semiHidden/>
    <w:unhideWhenUsed/>
    <w:rsid w:val="00DD118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D11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188">
      <w:bodyDiv w:val="1"/>
      <w:marLeft w:val="0"/>
      <w:marRight w:val="0"/>
      <w:marTop w:val="0"/>
      <w:marBottom w:val="0"/>
      <w:divBdr>
        <w:top w:val="none" w:sz="0" w:space="0" w:color="auto"/>
        <w:left w:val="none" w:sz="0" w:space="0" w:color="auto"/>
        <w:bottom w:val="none" w:sz="0" w:space="0" w:color="auto"/>
        <w:right w:val="none" w:sz="0" w:space="0" w:color="auto"/>
      </w:divBdr>
    </w:div>
    <w:div w:id="659188295">
      <w:bodyDiv w:val="1"/>
      <w:marLeft w:val="0"/>
      <w:marRight w:val="0"/>
      <w:marTop w:val="0"/>
      <w:marBottom w:val="0"/>
      <w:divBdr>
        <w:top w:val="none" w:sz="0" w:space="0" w:color="auto"/>
        <w:left w:val="none" w:sz="0" w:space="0" w:color="auto"/>
        <w:bottom w:val="none" w:sz="0" w:space="0" w:color="auto"/>
        <w:right w:val="none" w:sz="0" w:space="0" w:color="auto"/>
      </w:divBdr>
    </w:div>
    <w:div w:id="16044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paltiinlinea.it/normativa_appalti/Direttiva_CEE_18_2004_articoli.htm"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paltiinlinea.it/normativa_appalti/Direttiva_CEE_17_2004_articoli.ht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appaltiinlinea.it/normativa_appalti/Direttiva_CEE_18_2004_articoli.htm"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ppaltiinlinea.it/normativa_appalti/Direttiva_CEE_17_2004_articoli.htm" TargetMode="External"/><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gione.marche.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457AF-B184-431A-82CE-E4E3F3D4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Pages>
  <Words>10765</Words>
  <Characters>61362</Characters>
  <Application>Microsoft Office Word</Application>
  <DocSecurity>0</DocSecurity>
  <Lines>511</Lines>
  <Paragraphs>143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Ferrara</dc:creator>
  <cp:keywords/>
  <dc:description/>
  <cp:lastModifiedBy>Vincenzo Sordetti</cp:lastModifiedBy>
  <cp:revision>68</cp:revision>
  <cp:lastPrinted>2017-05-03T09:12:00Z</cp:lastPrinted>
  <dcterms:created xsi:type="dcterms:W3CDTF">2017-03-09T13:51:00Z</dcterms:created>
  <dcterms:modified xsi:type="dcterms:W3CDTF">2017-05-10T09:20:00Z</dcterms:modified>
</cp:coreProperties>
</file>